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D5" w:rsidRPr="000414D7" w:rsidRDefault="00897EE0" w:rsidP="00682FD5">
      <w:pPr>
        <w:ind w:firstLine="567"/>
        <w:jc w:val="center"/>
        <w:rPr>
          <w:b/>
        </w:rPr>
      </w:pPr>
      <w:r w:rsidRPr="000414D7">
        <w:rPr>
          <w:b/>
        </w:rPr>
        <w:t>Аналитический отчет</w:t>
      </w:r>
      <w:r w:rsidR="00682FD5" w:rsidRPr="000414D7">
        <w:rPr>
          <w:b/>
        </w:rPr>
        <w:t xml:space="preserve"> </w:t>
      </w:r>
      <w:r w:rsidRPr="000414D7">
        <w:rPr>
          <w:b/>
        </w:rPr>
        <w:t xml:space="preserve">г.Пыть-Ях </w:t>
      </w:r>
    </w:p>
    <w:p w:rsidR="002F573F" w:rsidRPr="000414D7" w:rsidRDefault="001B18FC" w:rsidP="00682FD5">
      <w:pPr>
        <w:ind w:firstLine="567"/>
        <w:jc w:val="center"/>
        <w:rPr>
          <w:b/>
        </w:rPr>
      </w:pPr>
      <w:r w:rsidRPr="000414D7">
        <w:rPr>
          <w:b/>
        </w:rPr>
        <w:t xml:space="preserve">«Система выявления, поддержки и развития способностей и талантов </w:t>
      </w:r>
    </w:p>
    <w:p w:rsidR="001B18FC" w:rsidRPr="000414D7" w:rsidRDefault="001B18FC" w:rsidP="00682FD5">
      <w:pPr>
        <w:ind w:firstLine="567"/>
        <w:jc w:val="center"/>
        <w:rPr>
          <w:b/>
        </w:rPr>
      </w:pPr>
      <w:r w:rsidRPr="000414D7">
        <w:rPr>
          <w:b/>
        </w:rPr>
        <w:t>у детей и молодежи»</w:t>
      </w:r>
      <w:r w:rsidR="00FD2FA9" w:rsidRPr="000414D7">
        <w:rPr>
          <w:b/>
        </w:rPr>
        <w:t xml:space="preserve"> за 2021 год</w:t>
      </w:r>
    </w:p>
    <w:p w:rsidR="001B18FC" w:rsidRPr="000414D7" w:rsidRDefault="001B18FC" w:rsidP="00682FD5">
      <w:pPr>
        <w:ind w:firstLine="567"/>
        <w:jc w:val="both"/>
      </w:pPr>
    </w:p>
    <w:p w:rsidR="00897EE0" w:rsidRPr="000414D7" w:rsidRDefault="00C64AA8" w:rsidP="00C64AA8">
      <w:pPr>
        <w:pStyle w:val="a3"/>
        <w:shd w:val="clear" w:color="auto" w:fill="FFFFFF"/>
        <w:spacing w:before="0" w:beforeAutospacing="0" w:after="0" w:afterAutospacing="0"/>
        <w:jc w:val="both"/>
      </w:pPr>
      <w:r w:rsidRPr="000414D7">
        <w:tab/>
      </w:r>
    </w:p>
    <w:p w:rsidR="00897EE0" w:rsidRPr="000414D7" w:rsidRDefault="00897EE0" w:rsidP="00897EE0">
      <w:pPr>
        <w:ind w:firstLine="567"/>
        <w:jc w:val="both"/>
      </w:pPr>
      <w:r w:rsidRPr="000414D7">
        <w:t>Приоритетным направлением работы являются формирование эффективной муниципальной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897EE0" w:rsidRPr="000414D7" w:rsidRDefault="00897EE0" w:rsidP="00897EE0">
      <w:pPr>
        <w:ind w:firstLine="567"/>
        <w:jc w:val="both"/>
      </w:pPr>
      <w:r w:rsidRPr="000414D7">
        <w:t>Система мероприятий практического характера по развитию интеллектуальной, творческой, спортивной одаренности детей и молодежи включает:</w:t>
      </w:r>
    </w:p>
    <w:p w:rsidR="00897EE0" w:rsidRPr="000414D7" w:rsidRDefault="00897EE0" w:rsidP="00897EE0">
      <w:pPr>
        <w:jc w:val="both"/>
      </w:pPr>
      <w:r w:rsidRPr="000414D7">
        <w:t>- школьный, муниципальный и региональный этапы всероссийской олимпиады школьников по общеобразовательным предметам (в перечне олимпиад, которые проводятся в городе, олимпиады по 19 общеобразовательным предметам);</w:t>
      </w:r>
    </w:p>
    <w:p w:rsidR="00897EE0" w:rsidRPr="000414D7" w:rsidRDefault="00897EE0" w:rsidP="00897EE0">
      <w:pPr>
        <w:jc w:val="both"/>
      </w:pPr>
      <w:r w:rsidRPr="000414D7">
        <w:t xml:space="preserve">- муниципальный этап конкурса «Ученик года» </w:t>
      </w:r>
    </w:p>
    <w:p w:rsidR="00897EE0" w:rsidRPr="000414D7" w:rsidRDefault="00897EE0" w:rsidP="00897EE0">
      <w:pPr>
        <w:jc w:val="both"/>
      </w:pPr>
      <w:r w:rsidRPr="000414D7">
        <w:t>- семинары для подготовки обучающихся к предметным олимпиадам различного уровня;</w:t>
      </w:r>
    </w:p>
    <w:p w:rsidR="00897EE0" w:rsidRPr="000414D7" w:rsidRDefault="00897EE0" w:rsidP="00897EE0">
      <w:pPr>
        <w:jc w:val="both"/>
      </w:pPr>
      <w:r w:rsidRPr="000414D7">
        <w:t xml:space="preserve">- муниципальный этап всероссийских массовых мероприятий: «Живая классика», «Я - гражданин России», «Безопасное колесо», «Шаг в будущее», «Президентские состязания», </w:t>
      </w:r>
      <w:r w:rsidR="002D17F6" w:rsidRPr="000414D7">
        <w:t>«Президентские спортивные игры», «Большая перемена».</w:t>
      </w:r>
    </w:p>
    <w:p w:rsidR="00897EE0" w:rsidRPr="000414D7" w:rsidRDefault="00897EE0" w:rsidP="00897EE0">
      <w:pPr>
        <w:jc w:val="both"/>
      </w:pPr>
      <w:r w:rsidRPr="000414D7">
        <w:t>- Всероссийский конкурс сочинений.</w:t>
      </w:r>
    </w:p>
    <w:p w:rsidR="00C64AA8" w:rsidRPr="000414D7" w:rsidRDefault="00C64AA8" w:rsidP="00CE05B5">
      <w:pPr>
        <w:pStyle w:val="ad"/>
        <w:jc w:val="both"/>
        <w:rPr>
          <w:sz w:val="24"/>
          <w:szCs w:val="24"/>
        </w:rPr>
      </w:pPr>
      <w:r w:rsidRPr="000414D7">
        <w:rPr>
          <w:sz w:val="24"/>
          <w:szCs w:val="24"/>
        </w:rPr>
        <w:tab/>
      </w:r>
    </w:p>
    <w:p w:rsidR="001B18FC" w:rsidRPr="000414D7" w:rsidRDefault="001B18FC" w:rsidP="00682FD5">
      <w:pPr>
        <w:ind w:firstLine="567"/>
        <w:jc w:val="both"/>
      </w:pPr>
    </w:p>
    <w:p w:rsidR="00E772AE" w:rsidRPr="000414D7" w:rsidRDefault="00E772AE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</w:rPr>
      </w:pPr>
      <w:r w:rsidRPr="000414D7">
        <w:rPr>
          <w:b/>
          <w:color w:val="2C2D2E"/>
        </w:rPr>
        <w:t>1. </w:t>
      </w:r>
      <w:r w:rsidR="00B3523A" w:rsidRPr="000414D7">
        <w:rPr>
          <w:b/>
          <w:color w:val="2C2D2E"/>
        </w:rPr>
        <w:t>ОТЧЕТ «ОРГАНИЗАЦИЯ РАБОТЫ С ТАЛАНТЛИВЫМИ ДЕТЬМИ И МОЛОДЕЖЬЮ»</w:t>
      </w:r>
    </w:p>
    <w:p w:rsidR="00E772AE" w:rsidRPr="000414D7" w:rsidRDefault="00052459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</w:rPr>
      </w:pPr>
      <w:r w:rsidRPr="000414D7">
        <w:rPr>
          <w:color w:val="2C2D2E"/>
        </w:rPr>
        <w:br/>
        <w:t>1.</w:t>
      </w:r>
      <w:r w:rsidR="001B2719" w:rsidRPr="000414D7">
        <w:rPr>
          <w:color w:val="2C2D2E"/>
        </w:rPr>
        <w:t>1</w:t>
      </w:r>
      <w:r w:rsidRPr="000414D7">
        <w:rPr>
          <w:color w:val="2C2D2E"/>
        </w:rPr>
        <w:t xml:space="preserve">. </w:t>
      </w:r>
      <w:r w:rsidRPr="000414D7">
        <w:rPr>
          <w:b/>
          <w:color w:val="2C2D2E"/>
        </w:rPr>
        <w:t>С</w:t>
      </w:r>
      <w:r w:rsidR="00E772AE" w:rsidRPr="000414D7">
        <w:rPr>
          <w:b/>
          <w:color w:val="2C2D2E"/>
        </w:rPr>
        <w:t>одействие региону в реализации мер, направленных на</w:t>
      </w:r>
      <w:r w:rsidR="00E772AE" w:rsidRPr="000414D7">
        <w:rPr>
          <w:b/>
          <w:color w:val="2C2D2E"/>
        </w:rPr>
        <w:br/>
        <w:t>стимулирование и поощрение способных и талантливых детей и</w:t>
      </w:r>
      <w:r w:rsidR="00E772AE" w:rsidRPr="000414D7">
        <w:rPr>
          <w:b/>
          <w:color w:val="2C2D2E"/>
        </w:rPr>
        <w:br/>
        <w:t>молодежи</w:t>
      </w:r>
    </w:p>
    <w:p w:rsidR="0039254A" w:rsidRPr="000414D7" w:rsidRDefault="0039254A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</w:rPr>
      </w:pPr>
    </w:p>
    <w:p w:rsidR="006E1308" w:rsidRPr="000414D7" w:rsidRDefault="006E1308" w:rsidP="006E1308">
      <w:pPr>
        <w:jc w:val="both"/>
      </w:pPr>
      <w:r w:rsidRPr="000414D7">
        <w:t>1.</w:t>
      </w:r>
      <w:r w:rsidR="001B2719" w:rsidRPr="000414D7">
        <w:t>1</w:t>
      </w:r>
      <w:r w:rsidRPr="000414D7">
        <w:t>.1. Нормативно – правовое обоснование системы работы по выявлению, поддержке и развитию способностей и талантов у детей и молодежи в муниципальном образовании</w:t>
      </w:r>
      <w:r w:rsidR="00897EE0" w:rsidRPr="000414D7">
        <w:t>:</w:t>
      </w:r>
    </w:p>
    <w:p w:rsidR="00897EE0" w:rsidRPr="000414D7" w:rsidRDefault="00897EE0" w:rsidP="00897EE0">
      <w:pPr>
        <w:jc w:val="both"/>
      </w:pPr>
    </w:p>
    <w:p w:rsidR="00897EE0" w:rsidRPr="000414D7" w:rsidRDefault="00897EE0" w:rsidP="006E1308">
      <w:pPr>
        <w:jc w:val="both"/>
      </w:pPr>
    </w:p>
    <w:p w:rsidR="006E1308" w:rsidRPr="000414D7" w:rsidRDefault="006E1308" w:rsidP="00897EE0">
      <w:pPr>
        <w:ind w:firstLine="567"/>
        <w:jc w:val="right"/>
        <w:rPr>
          <w:b/>
          <w:i/>
        </w:rPr>
      </w:pPr>
      <w:r w:rsidRPr="000414D7">
        <w:t>Таблица 1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55"/>
        <w:gridCol w:w="1694"/>
        <w:gridCol w:w="3669"/>
      </w:tblGrid>
      <w:tr w:rsidR="006E1308" w:rsidRPr="000414D7" w:rsidTr="005E0885">
        <w:tc>
          <w:tcPr>
            <w:tcW w:w="562" w:type="dxa"/>
            <w:vAlign w:val="center"/>
          </w:tcPr>
          <w:p w:rsidR="006E1308" w:rsidRPr="000414D7" w:rsidRDefault="006E1308" w:rsidP="007A375A">
            <w:pPr>
              <w:jc w:val="center"/>
            </w:pPr>
            <w:r w:rsidRPr="000414D7">
              <w:t>№ п/п</w:t>
            </w:r>
          </w:p>
        </w:tc>
        <w:tc>
          <w:tcPr>
            <w:tcW w:w="3255" w:type="dxa"/>
            <w:vAlign w:val="center"/>
          </w:tcPr>
          <w:p w:rsidR="006E1308" w:rsidRPr="000414D7" w:rsidRDefault="006E1308" w:rsidP="007A375A">
            <w:pPr>
              <w:jc w:val="center"/>
            </w:pPr>
            <w:r w:rsidRPr="000414D7">
              <w:t>Наименование документа</w:t>
            </w:r>
          </w:p>
        </w:tc>
        <w:tc>
          <w:tcPr>
            <w:tcW w:w="1694" w:type="dxa"/>
            <w:vAlign w:val="center"/>
          </w:tcPr>
          <w:p w:rsidR="006E1308" w:rsidRPr="000414D7" w:rsidRDefault="006E1308" w:rsidP="007A375A">
            <w:pPr>
              <w:jc w:val="center"/>
            </w:pPr>
            <w:r w:rsidRPr="000414D7">
              <w:t>Реквизиты</w:t>
            </w:r>
          </w:p>
        </w:tc>
        <w:tc>
          <w:tcPr>
            <w:tcW w:w="3669" w:type="dxa"/>
            <w:vAlign w:val="center"/>
          </w:tcPr>
          <w:p w:rsidR="006E1308" w:rsidRPr="000414D7" w:rsidRDefault="006E1308" w:rsidP="007A375A">
            <w:pPr>
              <w:jc w:val="center"/>
            </w:pPr>
            <w:r w:rsidRPr="000414D7">
              <w:t>Ссылка на информационный ресурс</w:t>
            </w:r>
          </w:p>
        </w:tc>
      </w:tr>
      <w:tr w:rsidR="006E1308" w:rsidRPr="000414D7" w:rsidTr="005E0885">
        <w:tc>
          <w:tcPr>
            <w:tcW w:w="562" w:type="dxa"/>
          </w:tcPr>
          <w:p w:rsidR="006E1308" w:rsidRPr="000414D7" w:rsidRDefault="006E1308" w:rsidP="007A375A">
            <w:pPr>
              <w:jc w:val="both"/>
            </w:pPr>
            <w:r w:rsidRPr="000414D7">
              <w:t>1.</w:t>
            </w:r>
          </w:p>
        </w:tc>
        <w:tc>
          <w:tcPr>
            <w:tcW w:w="3255" w:type="dxa"/>
          </w:tcPr>
          <w:p w:rsidR="00897EE0" w:rsidRPr="000414D7" w:rsidRDefault="00897EE0" w:rsidP="00897EE0">
            <w:pPr>
              <w:jc w:val="both"/>
            </w:pPr>
            <w:r w:rsidRPr="000414D7">
              <w:t>Постановление администрации от 29.12.2021 № 630-па «Об утверждении муниципальной программы города Пыть-Яха «Развитие образования  в городе Пыть-Яхе».</w:t>
            </w:r>
          </w:p>
          <w:p w:rsidR="006E1308" w:rsidRPr="000414D7" w:rsidRDefault="006E1308" w:rsidP="007A375A">
            <w:pPr>
              <w:ind w:firstLine="567"/>
              <w:jc w:val="both"/>
            </w:pPr>
          </w:p>
        </w:tc>
        <w:tc>
          <w:tcPr>
            <w:tcW w:w="1694" w:type="dxa"/>
          </w:tcPr>
          <w:p w:rsidR="006E1308" w:rsidRPr="000414D7" w:rsidRDefault="00897EE0" w:rsidP="00897EE0">
            <w:pPr>
              <w:jc w:val="both"/>
            </w:pPr>
            <w:r w:rsidRPr="000414D7">
              <w:t xml:space="preserve">№ 630-па от 29.12.2021 </w:t>
            </w:r>
          </w:p>
        </w:tc>
        <w:tc>
          <w:tcPr>
            <w:tcW w:w="3669" w:type="dxa"/>
          </w:tcPr>
          <w:p w:rsidR="00897EE0" w:rsidRPr="000414D7" w:rsidRDefault="002172C1" w:rsidP="00897EE0">
            <w:pPr>
              <w:rPr>
                <w:rFonts w:eastAsia="Calibri"/>
                <w:lang w:eastAsia="en-US"/>
              </w:rPr>
            </w:pPr>
            <w:hyperlink r:id="rId8" w:history="1">
              <w:r w:rsidR="00897EE0" w:rsidRPr="000414D7">
                <w:rPr>
                  <w:rFonts w:eastAsia="Calibri"/>
                  <w:color w:val="0563C1"/>
                  <w:u w:val="single"/>
                  <w:lang w:eastAsia="en-US"/>
                </w:rPr>
                <w:t>https://adm.gov86.org/399/1361/1366/4952/</w:t>
              </w:r>
            </w:hyperlink>
          </w:p>
          <w:p w:rsidR="006E1308" w:rsidRPr="000414D7" w:rsidRDefault="006E1308" w:rsidP="007A375A">
            <w:pPr>
              <w:ind w:firstLine="567"/>
              <w:jc w:val="both"/>
            </w:pPr>
          </w:p>
        </w:tc>
      </w:tr>
    </w:tbl>
    <w:p w:rsidR="008A0DD1" w:rsidRPr="000414D7" w:rsidRDefault="008A0DD1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3267E1" w:rsidRPr="000414D7" w:rsidRDefault="006E1308" w:rsidP="004A76B0">
      <w:pPr>
        <w:pStyle w:val="a3"/>
        <w:shd w:val="clear" w:color="auto" w:fill="FFFFFF"/>
        <w:spacing w:before="0" w:beforeAutospacing="0" w:after="0" w:afterAutospacing="0"/>
        <w:jc w:val="both"/>
      </w:pPr>
      <w:r w:rsidRPr="000414D7">
        <w:t>1.</w:t>
      </w:r>
      <w:r w:rsidR="001B2719" w:rsidRPr="000414D7">
        <w:t>1</w:t>
      </w:r>
      <w:r w:rsidR="00332D29" w:rsidRPr="000414D7">
        <w:t>.</w:t>
      </w:r>
      <w:r w:rsidRPr="000414D7">
        <w:t>2</w:t>
      </w:r>
      <w:r w:rsidR="003267E1" w:rsidRPr="000414D7">
        <w:t>. Количество обучающихся, охваченных разными формами образовательных достижений (конкурсы, олимпиады, соревнования и т.д.).</w:t>
      </w:r>
    </w:p>
    <w:p w:rsidR="00F778FE" w:rsidRPr="000414D7" w:rsidRDefault="00F778FE" w:rsidP="00290608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3267E1" w:rsidRPr="000414D7" w:rsidRDefault="00290608" w:rsidP="00290608">
      <w:pPr>
        <w:pStyle w:val="a3"/>
        <w:shd w:val="clear" w:color="auto" w:fill="FFFFFF"/>
        <w:spacing w:before="0" w:beforeAutospacing="0" w:after="0" w:afterAutospacing="0"/>
        <w:jc w:val="right"/>
        <w:rPr>
          <w:color w:val="2C2D2E"/>
        </w:rPr>
      </w:pPr>
      <w:r w:rsidRPr="000414D7">
        <w:rPr>
          <w:color w:val="2C2D2E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8"/>
        <w:gridCol w:w="1051"/>
        <w:gridCol w:w="913"/>
        <w:gridCol w:w="1026"/>
        <w:gridCol w:w="744"/>
        <w:gridCol w:w="928"/>
        <w:gridCol w:w="928"/>
      </w:tblGrid>
      <w:tr w:rsidR="00D66395" w:rsidRPr="005578B3" w:rsidTr="003A2F4C">
        <w:tc>
          <w:tcPr>
            <w:tcW w:w="0" w:type="auto"/>
            <w:vMerge w:val="restart"/>
            <w:vAlign w:val="center"/>
          </w:tcPr>
          <w:p w:rsidR="00D66395" w:rsidRPr="005578B3" w:rsidRDefault="00D66395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rPr>
                <w:color w:val="2C2D2E"/>
              </w:rPr>
              <w:t>Показатели</w:t>
            </w:r>
          </w:p>
        </w:tc>
        <w:tc>
          <w:tcPr>
            <w:tcW w:w="0" w:type="auto"/>
            <w:gridSpan w:val="2"/>
            <w:vAlign w:val="center"/>
          </w:tcPr>
          <w:p w:rsidR="00D66395" w:rsidRPr="005578B3" w:rsidRDefault="00D66395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t xml:space="preserve">На </w:t>
            </w:r>
            <w:r w:rsidRPr="005578B3">
              <w:lastRenderedPageBreak/>
              <w:t>муниципальном уровне</w:t>
            </w:r>
          </w:p>
        </w:tc>
        <w:tc>
          <w:tcPr>
            <w:tcW w:w="0" w:type="auto"/>
            <w:gridSpan w:val="2"/>
            <w:vAlign w:val="center"/>
          </w:tcPr>
          <w:p w:rsidR="00D66395" w:rsidRPr="005578B3" w:rsidRDefault="00D66395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lastRenderedPageBreak/>
              <w:t xml:space="preserve">На </w:t>
            </w:r>
            <w:r w:rsidRPr="005578B3">
              <w:lastRenderedPageBreak/>
              <w:t>региональном уровне</w:t>
            </w:r>
          </w:p>
        </w:tc>
        <w:tc>
          <w:tcPr>
            <w:tcW w:w="0" w:type="auto"/>
            <w:gridSpan w:val="2"/>
            <w:vAlign w:val="center"/>
          </w:tcPr>
          <w:p w:rsidR="00D66395" w:rsidRPr="005578B3" w:rsidRDefault="00D66395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lastRenderedPageBreak/>
              <w:t xml:space="preserve">На </w:t>
            </w:r>
            <w:r w:rsidRPr="005578B3">
              <w:lastRenderedPageBreak/>
              <w:t>всероссийском уровне</w:t>
            </w:r>
          </w:p>
        </w:tc>
      </w:tr>
      <w:tr w:rsidR="00D66395" w:rsidRPr="005578B3" w:rsidTr="003A2F4C">
        <w:trPr>
          <w:cantSplit/>
          <w:trHeight w:val="1317"/>
        </w:trPr>
        <w:tc>
          <w:tcPr>
            <w:tcW w:w="0" w:type="auto"/>
            <w:vMerge/>
          </w:tcPr>
          <w:p w:rsidR="00D66395" w:rsidRPr="005578B3" w:rsidRDefault="00D66395" w:rsidP="007A375A">
            <w:pPr>
              <w:pStyle w:val="a3"/>
              <w:spacing w:before="0" w:beforeAutospacing="0" w:after="0" w:afterAutospacing="0"/>
              <w:jc w:val="both"/>
              <w:rPr>
                <w:color w:val="2C2D2E"/>
              </w:rPr>
            </w:pPr>
          </w:p>
        </w:tc>
        <w:tc>
          <w:tcPr>
            <w:tcW w:w="0" w:type="auto"/>
            <w:textDirection w:val="btLr"/>
          </w:tcPr>
          <w:p w:rsidR="00D66395" w:rsidRPr="005578B3" w:rsidRDefault="00D66395" w:rsidP="00BA36FD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Участники</w:t>
            </w:r>
          </w:p>
        </w:tc>
        <w:tc>
          <w:tcPr>
            <w:tcW w:w="0" w:type="auto"/>
            <w:textDirection w:val="btLr"/>
          </w:tcPr>
          <w:p w:rsidR="00D66395" w:rsidRPr="005578B3" w:rsidRDefault="00D66395" w:rsidP="00BA36FD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Призеры</w:t>
            </w:r>
          </w:p>
        </w:tc>
        <w:tc>
          <w:tcPr>
            <w:tcW w:w="0" w:type="auto"/>
            <w:textDirection w:val="btLr"/>
          </w:tcPr>
          <w:p w:rsidR="00D66395" w:rsidRPr="005578B3" w:rsidRDefault="00D66395" w:rsidP="00BA36FD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Участники</w:t>
            </w:r>
          </w:p>
        </w:tc>
        <w:tc>
          <w:tcPr>
            <w:tcW w:w="0" w:type="auto"/>
            <w:textDirection w:val="btLr"/>
          </w:tcPr>
          <w:p w:rsidR="00D66395" w:rsidRPr="005578B3" w:rsidRDefault="00D66395" w:rsidP="00BA36FD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Призеры</w:t>
            </w:r>
          </w:p>
        </w:tc>
        <w:tc>
          <w:tcPr>
            <w:tcW w:w="0" w:type="auto"/>
            <w:textDirection w:val="btLr"/>
          </w:tcPr>
          <w:p w:rsidR="00D66395" w:rsidRPr="005578B3" w:rsidRDefault="00D66395" w:rsidP="00BA36FD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Участники</w:t>
            </w:r>
          </w:p>
        </w:tc>
        <w:tc>
          <w:tcPr>
            <w:tcW w:w="0" w:type="auto"/>
            <w:textDirection w:val="btLr"/>
          </w:tcPr>
          <w:p w:rsidR="00D66395" w:rsidRPr="005578B3" w:rsidRDefault="00D66395" w:rsidP="00BA36FD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Призеры</w:t>
            </w:r>
          </w:p>
        </w:tc>
      </w:tr>
      <w:tr w:rsidR="00D66395" w:rsidRPr="005578B3" w:rsidTr="003A2F4C">
        <w:tc>
          <w:tcPr>
            <w:tcW w:w="0" w:type="auto"/>
          </w:tcPr>
          <w:p w:rsidR="00D66395" w:rsidRPr="005578B3" w:rsidRDefault="00D66395" w:rsidP="007A375A">
            <w:pPr>
              <w:pStyle w:val="a3"/>
              <w:spacing w:before="0" w:beforeAutospacing="0" w:after="0" w:afterAutospacing="0"/>
              <w:jc w:val="both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Численность участников Всероссийской олимпиады школьников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471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80</w:t>
            </w:r>
          </w:p>
        </w:tc>
        <w:tc>
          <w:tcPr>
            <w:tcW w:w="0" w:type="auto"/>
          </w:tcPr>
          <w:p w:rsidR="00D66395" w:rsidRPr="005578B3" w:rsidRDefault="00897EE0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22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1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0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0</w:t>
            </w:r>
          </w:p>
        </w:tc>
      </w:tr>
      <w:tr w:rsidR="00895131" w:rsidRPr="005578B3" w:rsidTr="003A2F4C">
        <w:tc>
          <w:tcPr>
            <w:tcW w:w="0" w:type="auto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both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 xml:space="preserve">Муниципальная олимпиада младших школьников </w:t>
            </w:r>
          </w:p>
        </w:tc>
        <w:tc>
          <w:tcPr>
            <w:tcW w:w="0" w:type="auto"/>
          </w:tcPr>
          <w:p w:rsidR="00895131" w:rsidRPr="005578B3" w:rsidRDefault="00895131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107</w:t>
            </w:r>
          </w:p>
        </w:tc>
        <w:tc>
          <w:tcPr>
            <w:tcW w:w="0" w:type="auto"/>
          </w:tcPr>
          <w:p w:rsidR="00895131" w:rsidRPr="005578B3" w:rsidRDefault="00895131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28</w:t>
            </w:r>
          </w:p>
        </w:tc>
        <w:tc>
          <w:tcPr>
            <w:tcW w:w="0" w:type="auto"/>
          </w:tcPr>
          <w:p w:rsidR="00895131" w:rsidRPr="005578B3" w:rsidRDefault="007A375A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0</w:t>
            </w:r>
          </w:p>
        </w:tc>
        <w:tc>
          <w:tcPr>
            <w:tcW w:w="0" w:type="auto"/>
          </w:tcPr>
          <w:p w:rsidR="00895131" w:rsidRPr="005578B3" w:rsidRDefault="007A375A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0</w:t>
            </w:r>
          </w:p>
        </w:tc>
        <w:tc>
          <w:tcPr>
            <w:tcW w:w="0" w:type="auto"/>
          </w:tcPr>
          <w:p w:rsidR="00895131" w:rsidRPr="005578B3" w:rsidRDefault="007A375A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0</w:t>
            </w:r>
          </w:p>
        </w:tc>
        <w:tc>
          <w:tcPr>
            <w:tcW w:w="0" w:type="auto"/>
          </w:tcPr>
          <w:p w:rsidR="00895131" w:rsidRPr="005578B3" w:rsidRDefault="007A375A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0</w:t>
            </w:r>
          </w:p>
        </w:tc>
      </w:tr>
      <w:tr w:rsidR="00F778FE" w:rsidRPr="005578B3" w:rsidTr="003A2F4C">
        <w:tc>
          <w:tcPr>
            <w:tcW w:w="0" w:type="auto"/>
          </w:tcPr>
          <w:p w:rsidR="00F778FE" w:rsidRPr="005578B3" w:rsidRDefault="00F778FE" w:rsidP="00BA36FD">
            <w:pPr>
              <w:pStyle w:val="a3"/>
              <w:spacing w:before="0" w:beforeAutospacing="0" w:after="0" w:afterAutospacing="0"/>
              <w:jc w:val="both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Ученик года</w:t>
            </w:r>
          </w:p>
        </w:tc>
        <w:tc>
          <w:tcPr>
            <w:tcW w:w="0" w:type="auto"/>
          </w:tcPr>
          <w:p w:rsidR="00F778FE" w:rsidRPr="005578B3" w:rsidRDefault="00996AFC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3</w:t>
            </w:r>
          </w:p>
        </w:tc>
        <w:tc>
          <w:tcPr>
            <w:tcW w:w="0" w:type="auto"/>
          </w:tcPr>
          <w:p w:rsidR="00F778FE" w:rsidRPr="005578B3" w:rsidRDefault="00996AFC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1</w:t>
            </w:r>
          </w:p>
        </w:tc>
        <w:tc>
          <w:tcPr>
            <w:tcW w:w="0" w:type="auto"/>
          </w:tcPr>
          <w:p w:rsidR="00F778FE" w:rsidRPr="005578B3" w:rsidRDefault="00F778FE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</w:p>
        </w:tc>
        <w:tc>
          <w:tcPr>
            <w:tcW w:w="0" w:type="auto"/>
          </w:tcPr>
          <w:p w:rsidR="00F778FE" w:rsidRPr="005578B3" w:rsidRDefault="00F778FE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</w:p>
        </w:tc>
        <w:tc>
          <w:tcPr>
            <w:tcW w:w="0" w:type="auto"/>
          </w:tcPr>
          <w:p w:rsidR="00F778FE" w:rsidRPr="005578B3" w:rsidRDefault="00F778FE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</w:p>
        </w:tc>
        <w:tc>
          <w:tcPr>
            <w:tcW w:w="0" w:type="auto"/>
          </w:tcPr>
          <w:p w:rsidR="00F778FE" w:rsidRPr="005578B3" w:rsidRDefault="00F778FE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</w:p>
        </w:tc>
      </w:tr>
      <w:tr w:rsidR="007A375A" w:rsidRPr="005578B3" w:rsidTr="003A2F4C">
        <w:tc>
          <w:tcPr>
            <w:tcW w:w="0" w:type="auto"/>
          </w:tcPr>
          <w:p w:rsidR="007A375A" w:rsidRPr="005578B3" w:rsidRDefault="007A375A" w:rsidP="007A375A">
            <w:pPr>
              <w:pStyle w:val="a3"/>
              <w:spacing w:before="0" w:beforeAutospacing="0" w:after="0" w:afterAutospacing="0"/>
              <w:jc w:val="both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Всероссийский  конкурс для школьников «Большая перемена»</w:t>
            </w:r>
          </w:p>
        </w:tc>
        <w:tc>
          <w:tcPr>
            <w:tcW w:w="0" w:type="auto"/>
          </w:tcPr>
          <w:p w:rsidR="007A375A" w:rsidRPr="005578B3" w:rsidRDefault="007A375A" w:rsidP="007A375A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0</w:t>
            </w:r>
          </w:p>
        </w:tc>
        <w:tc>
          <w:tcPr>
            <w:tcW w:w="0" w:type="auto"/>
          </w:tcPr>
          <w:p w:rsidR="007A375A" w:rsidRPr="005578B3" w:rsidRDefault="007A375A" w:rsidP="007A375A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0</w:t>
            </w:r>
          </w:p>
        </w:tc>
        <w:tc>
          <w:tcPr>
            <w:tcW w:w="0" w:type="auto"/>
          </w:tcPr>
          <w:p w:rsidR="007A375A" w:rsidRPr="005578B3" w:rsidRDefault="007A375A" w:rsidP="007A375A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1221</w:t>
            </w:r>
          </w:p>
        </w:tc>
        <w:tc>
          <w:tcPr>
            <w:tcW w:w="0" w:type="auto"/>
          </w:tcPr>
          <w:p w:rsidR="007A375A" w:rsidRPr="005578B3" w:rsidRDefault="007A375A" w:rsidP="007A375A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22</w:t>
            </w:r>
          </w:p>
        </w:tc>
        <w:tc>
          <w:tcPr>
            <w:tcW w:w="0" w:type="auto"/>
          </w:tcPr>
          <w:p w:rsidR="007A375A" w:rsidRPr="005578B3" w:rsidRDefault="007A375A" w:rsidP="007A375A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2</w:t>
            </w:r>
          </w:p>
        </w:tc>
        <w:tc>
          <w:tcPr>
            <w:tcW w:w="0" w:type="auto"/>
          </w:tcPr>
          <w:p w:rsidR="007A375A" w:rsidRPr="005578B3" w:rsidRDefault="007A375A" w:rsidP="007A375A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2</w:t>
            </w:r>
          </w:p>
        </w:tc>
      </w:tr>
      <w:tr w:rsidR="005355D4" w:rsidRPr="005578B3" w:rsidTr="003A2F4C">
        <w:tc>
          <w:tcPr>
            <w:tcW w:w="0" w:type="auto"/>
          </w:tcPr>
          <w:p w:rsidR="005355D4" w:rsidRPr="005578B3" w:rsidRDefault="005355D4" w:rsidP="00BA36FD">
            <w:pPr>
              <w:pStyle w:val="a3"/>
              <w:spacing w:before="0" w:beforeAutospacing="0" w:after="0" w:afterAutospacing="0"/>
              <w:jc w:val="both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Наука, творчество, духовность</w:t>
            </w:r>
          </w:p>
        </w:tc>
        <w:tc>
          <w:tcPr>
            <w:tcW w:w="0" w:type="auto"/>
          </w:tcPr>
          <w:p w:rsidR="005355D4" w:rsidRPr="005578B3" w:rsidRDefault="005355D4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4</w:t>
            </w:r>
          </w:p>
        </w:tc>
        <w:tc>
          <w:tcPr>
            <w:tcW w:w="0" w:type="auto"/>
          </w:tcPr>
          <w:p w:rsidR="005355D4" w:rsidRPr="005578B3" w:rsidRDefault="005355D4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2</w:t>
            </w:r>
          </w:p>
        </w:tc>
        <w:tc>
          <w:tcPr>
            <w:tcW w:w="0" w:type="auto"/>
          </w:tcPr>
          <w:p w:rsidR="005355D4" w:rsidRPr="005578B3" w:rsidRDefault="005355D4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2</w:t>
            </w:r>
          </w:p>
        </w:tc>
        <w:tc>
          <w:tcPr>
            <w:tcW w:w="0" w:type="auto"/>
          </w:tcPr>
          <w:p w:rsidR="005355D4" w:rsidRPr="005578B3" w:rsidRDefault="005355D4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2</w:t>
            </w:r>
          </w:p>
        </w:tc>
        <w:tc>
          <w:tcPr>
            <w:tcW w:w="0" w:type="auto"/>
          </w:tcPr>
          <w:p w:rsidR="005355D4" w:rsidRPr="005578B3" w:rsidRDefault="005355D4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2</w:t>
            </w:r>
          </w:p>
        </w:tc>
        <w:tc>
          <w:tcPr>
            <w:tcW w:w="0" w:type="auto"/>
          </w:tcPr>
          <w:p w:rsidR="005355D4" w:rsidRPr="005578B3" w:rsidRDefault="005355D4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2</w:t>
            </w:r>
          </w:p>
        </w:tc>
      </w:tr>
      <w:tr w:rsidR="00BA36FD" w:rsidRPr="005578B3" w:rsidTr="003A2F4C">
        <w:tc>
          <w:tcPr>
            <w:tcW w:w="0" w:type="auto"/>
          </w:tcPr>
          <w:p w:rsidR="00BA36FD" w:rsidRPr="005578B3" w:rsidRDefault="00BA36FD" w:rsidP="00BA36FD">
            <w:pPr>
              <w:pStyle w:val="a3"/>
              <w:spacing w:before="0" w:beforeAutospacing="0" w:after="0" w:afterAutospacing="0"/>
              <w:jc w:val="both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 xml:space="preserve">Всероссийский конкурс сочинений </w:t>
            </w:r>
          </w:p>
        </w:tc>
        <w:tc>
          <w:tcPr>
            <w:tcW w:w="0" w:type="auto"/>
          </w:tcPr>
          <w:p w:rsidR="00BA36FD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3</w:t>
            </w:r>
          </w:p>
        </w:tc>
        <w:tc>
          <w:tcPr>
            <w:tcW w:w="0" w:type="auto"/>
          </w:tcPr>
          <w:p w:rsidR="00BA36FD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1</w:t>
            </w:r>
          </w:p>
        </w:tc>
        <w:tc>
          <w:tcPr>
            <w:tcW w:w="0" w:type="auto"/>
          </w:tcPr>
          <w:p w:rsidR="00BA36FD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</w:p>
        </w:tc>
        <w:tc>
          <w:tcPr>
            <w:tcW w:w="0" w:type="auto"/>
          </w:tcPr>
          <w:p w:rsidR="00BA36FD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</w:p>
        </w:tc>
        <w:tc>
          <w:tcPr>
            <w:tcW w:w="0" w:type="auto"/>
          </w:tcPr>
          <w:p w:rsidR="00BA36FD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</w:p>
        </w:tc>
        <w:tc>
          <w:tcPr>
            <w:tcW w:w="0" w:type="auto"/>
          </w:tcPr>
          <w:p w:rsidR="00BA36FD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</w:p>
        </w:tc>
      </w:tr>
      <w:tr w:rsidR="00D66395" w:rsidRPr="005578B3" w:rsidTr="003A2F4C">
        <w:tc>
          <w:tcPr>
            <w:tcW w:w="0" w:type="auto"/>
          </w:tcPr>
          <w:p w:rsidR="00D66395" w:rsidRPr="005578B3" w:rsidRDefault="00D66395" w:rsidP="008409EA">
            <w:pPr>
              <w:pStyle w:val="a3"/>
              <w:spacing w:before="0" w:beforeAutospacing="0" w:after="0" w:afterAutospacing="0"/>
              <w:jc w:val="both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Другие мероприятия из перечня. утв. Приказом Минпросвещения от 31.08.21 № 616 (укажите какие)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-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-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-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-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-</w:t>
            </w:r>
          </w:p>
        </w:tc>
        <w:tc>
          <w:tcPr>
            <w:tcW w:w="0" w:type="auto"/>
          </w:tcPr>
          <w:p w:rsidR="00D66395" w:rsidRPr="005578B3" w:rsidRDefault="00BA36FD" w:rsidP="00BA36FD">
            <w:pPr>
              <w:pStyle w:val="a3"/>
              <w:spacing w:before="0" w:beforeAutospacing="0" w:after="0" w:afterAutospacing="0"/>
              <w:jc w:val="center"/>
              <w:rPr>
                <w:color w:val="171717" w:themeColor="background2" w:themeShade="1A"/>
              </w:rPr>
            </w:pPr>
            <w:r w:rsidRPr="005578B3">
              <w:rPr>
                <w:color w:val="171717" w:themeColor="background2" w:themeShade="1A"/>
              </w:rPr>
              <w:t>-</w:t>
            </w:r>
          </w:p>
        </w:tc>
      </w:tr>
    </w:tbl>
    <w:p w:rsidR="002D17F6" w:rsidRPr="000414D7" w:rsidRDefault="002D17F6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2D17F6" w:rsidRPr="000414D7" w:rsidRDefault="00895131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0414D7">
        <w:rPr>
          <w:color w:val="2C2D2E"/>
        </w:rPr>
        <w:t xml:space="preserve">Большое внимание уделяется исследовательской и проектной деятельности </w:t>
      </w:r>
    </w:p>
    <w:p w:rsidR="00895131" w:rsidRPr="000414D7" w:rsidRDefault="00895131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0"/>
        <w:gridCol w:w="1012"/>
        <w:gridCol w:w="1012"/>
        <w:gridCol w:w="915"/>
        <w:gridCol w:w="915"/>
        <w:gridCol w:w="957"/>
        <w:gridCol w:w="957"/>
      </w:tblGrid>
      <w:tr w:rsidR="00895131" w:rsidRPr="005578B3" w:rsidTr="007A375A">
        <w:tc>
          <w:tcPr>
            <w:tcW w:w="0" w:type="auto"/>
            <w:vMerge w:val="restart"/>
            <w:vAlign w:val="center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rPr>
                <w:color w:val="2C2D2E"/>
              </w:rPr>
              <w:t>Показатели</w:t>
            </w:r>
          </w:p>
        </w:tc>
        <w:tc>
          <w:tcPr>
            <w:tcW w:w="0" w:type="auto"/>
            <w:gridSpan w:val="2"/>
            <w:vAlign w:val="center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t>На муниципальном уровне</w:t>
            </w:r>
          </w:p>
        </w:tc>
        <w:tc>
          <w:tcPr>
            <w:tcW w:w="0" w:type="auto"/>
            <w:gridSpan w:val="2"/>
            <w:vAlign w:val="center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t>На региональном уровне</w:t>
            </w:r>
          </w:p>
        </w:tc>
        <w:tc>
          <w:tcPr>
            <w:tcW w:w="0" w:type="auto"/>
            <w:gridSpan w:val="2"/>
            <w:vAlign w:val="center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t>На всероссийском уровне</w:t>
            </w:r>
          </w:p>
        </w:tc>
      </w:tr>
      <w:tr w:rsidR="00895131" w:rsidRPr="005578B3" w:rsidTr="007A375A">
        <w:trPr>
          <w:cantSplit/>
          <w:trHeight w:val="1317"/>
        </w:trPr>
        <w:tc>
          <w:tcPr>
            <w:tcW w:w="0" w:type="auto"/>
            <w:vMerge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both"/>
              <w:rPr>
                <w:color w:val="2C2D2E"/>
              </w:rPr>
            </w:pPr>
          </w:p>
        </w:tc>
        <w:tc>
          <w:tcPr>
            <w:tcW w:w="0" w:type="auto"/>
            <w:textDirection w:val="btLr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Участники</w:t>
            </w:r>
          </w:p>
        </w:tc>
        <w:tc>
          <w:tcPr>
            <w:tcW w:w="0" w:type="auto"/>
            <w:textDirection w:val="btLr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Призеры</w:t>
            </w:r>
          </w:p>
        </w:tc>
        <w:tc>
          <w:tcPr>
            <w:tcW w:w="0" w:type="auto"/>
            <w:textDirection w:val="btLr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Участники</w:t>
            </w:r>
          </w:p>
        </w:tc>
        <w:tc>
          <w:tcPr>
            <w:tcW w:w="0" w:type="auto"/>
            <w:textDirection w:val="btLr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Призеры</w:t>
            </w:r>
          </w:p>
        </w:tc>
        <w:tc>
          <w:tcPr>
            <w:tcW w:w="0" w:type="auto"/>
            <w:textDirection w:val="btLr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Участники</w:t>
            </w:r>
          </w:p>
        </w:tc>
        <w:tc>
          <w:tcPr>
            <w:tcW w:w="0" w:type="auto"/>
            <w:textDirection w:val="btLr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2C2D2E"/>
              </w:rPr>
            </w:pPr>
            <w:r w:rsidRPr="005578B3">
              <w:t>Призеры</w:t>
            </w:r>
          </w:p>
        </w:tc>
      </w:tr>
      <w:tr w:rsidR="00895131" w:rsidRPr="005578B3" w:rsidTr="007A375A">
        <w:tc>
          <w:tcPr>
            <w:tcW w:w="0" w:type="auto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both"/>
              <w:rPr>
                <w:color w:val="2C2D2E"/>
              </w:rPr>
            </w:pPr>
            <w:r w:rsidRPr="005578B3">
              <w:rPr>
                <w:color w:val="2C2D2E"/>
              </w:rPr>
              <w:t xml:space="preserve">Городская научно-исследовательская конференция «Шаг в будущее» (7-11) </w:t>
            </w:r>
          </w:p>
        </w:tc>
        <w:tc>
          <w:tcPr>
            <w:tcW w:w="0" w:type="auto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rPr>
                <w:color w:val="2C2D2E"/>
              </w:rPr>
              <w:t>7</w:t>
            </w:r>
          </w:p>
        </w:tc>
        <w:tc>
          <w:tcPr>
            <w:tcW w:w="0" w:type="auto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rPr>
                <w:color w:val="2C2D2E"/>
              </w:rPr>
              <w:t xml:space="preserve">3 </w:t>
            </w:r>
          </w:p>
        </w:tc>
        <w:tc>
          <w:tcPr>
            <w:tcW w:w="0" w:type="auto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rPr>
                <w:color w:val="2C2D2E"/>
              </w:rPr>
              <w:t>2</w:t>
            </w:r>
          </w:p>
        </w:tc>
        <w:tc>
          <w:tcPr>
            <w:tcW w:w="0" w:type="auto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rPr>
                <w:color w:val="2C2D2E"/>
              </w:rPr>
              <w:t>0</w:t>
            </w:r>
          </w:p>
        </w:tc>
        <w:tc>
          <w:tcPr>
            <w:tcW w:w="0" w:type="auto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rPr>
                <w:color w:val="2C2D2E"/>
              </w:rPr>
              <w:t>0</w:t>
            </w:r>
          </w:p>
        </w:tc>
        <w:tc>
          <w:tcPr>
            <w:tcW w:w="0" w:type="auto"/>
          </w:tcPr>
          <w:p w:rsidR="00895131" w:rsidRPr="005578B3" w:rsidRDefault="00895131" w:rsidP="007A375A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5578B3">
              <w:rPr>
                <w:color w:val="2C2D2E"/>
              </w:rPr>
              <w:t>0</w:t>
            </w:r>
          </w:p>
        </w:tc>
      </w:tr>
    </w:tbl>
    <w:p w:rsidR="00895131" w:rsidRPr="000414D7" w:rsidRDefault="00895131" w:rsidP="0089513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В общеобразовательных организациях города созданы условия для выявления и поддержки детей в различных сферах деятельности. </w:t>
      </w:r>
    </w:p>
    <w:p w:rsidR="00895131" w:rsidRPr="000414D7" w:rsidRDefault="00895131" w:rsidP="00042E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В общеобразовательных организациях в рамках всероссийской олимпиады школьников в октябре-декабре 2021 года проведены: школьный (3309 участников) и муниципальный этапы всероссийской олимпиады школьников (471 участни</w:t>
      </w:r>
      <w:r w:rsidR="00042E1F">
        <w:t>к, 140 победителей и призеров)</w:t>
      </w:r>
      <w:r w:rsidR="005E0885">
        <w:t>.</w:t>
      </w:r>
      <w:r w:rsidR="00042E1F">
        <w:t xml:space="preserve"> </w:t>
      </w:r>
    </w:p>
    <w:p w:rsidR="00895131" w:rsidRPr="000414D7" w:rsidRDefault="00995062" w:rsidP="0099506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С</w:t>
      </w:r>
      <w:r w:rsidR="00895131" w:rsidRPr="000414D7">
        <w:t xml:space="preserve"> целью привлечения широкой общественности к изучению истории Великой Отечественной войны, повышения исторической грамотности и патрио</w:t>
      </w:r>
      <w:r w:rsidRPr="000414D7">
        <w:t>тического воспитания молодежи в апреле 2021 года в Пыть-Яхе</w:t>
      </w:r>
      <w:r w:rsidR="00895131" w:rsidRPr="000414D7">
        <w:t xml:space="preserve"> состоялся Всероссийский исторический диктант на тему событий Великой Отечественной войны - «Диктант Победы».</w:t>
      </w:r>
      <w:r w:rsidRPr="000414D7">
        <w:t xml:space="preserve"> </w:t>
      </w:r>
      <w:r w:rsidR="00BC1DD6" w:rsidRPr="000414D7">
        <w:t>Участие в Диктанте приняли 431 участников (обучающиеся школ, волонтеры и педагоги).</w:t>
      </w:r>
    </w:p>
    <w:p w:rsidR="00BC1DD6" w:rsidRPr="000414D7" w:rsidRDefault="00BC1DD6" w:rsidP="00BC1D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С </w:t>
      </w:r>
      <w:r w:rsidR="00895131" w:rsidRPr="000414D7">
        <w:t>целью возрождения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личности, прошел муниципальный этап Все</w:t>
      </w:r>
      <w:r w:rsidR="00995062" w:rsidRPr="000414D7">
        <w:t>российского конкурса сочинений</w:t>
      </w:r>
      <w:r w:rsidR="005E0885">
        <w:t>,</w:t>
      </w:r>
      <w:r w:rsidR="00995062" w:rsidRPr="000414D7">
        <w:t xml:space="preserve"> в котором приняли участие на муниципальном уровне 9 обучающихся</w:t>
      </w:r>
      <w:r w:rsidR="005E0885">
        <w:t>,</w:t>
      </w:r>
      <w:r w:rsidR="00995062" w:rsidRPr="000414D7">
        <w:t xml:space="preserve"> на региональном этапе 1 обучающийся занял призовое место.</w:t>
      </w:r>
    </w:p>
    <w:p w:rsidR="00995062" w:rsidRPr="000414D7" w:rsidRDefault="00895131" w:rsidP="00BC1D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В общеобразовательных организациях и организаци</w:t>
      </w:r>
      <w:r w:rsidR="00BC1DD6" w:rsidRPr="000414D7">
        <w:t xml:space="preserve">ях дополнительного образования в </w:t>
      </w:r>
      <w:r w:rsidRPr="000414D7">
        <w:t xml:space="preserve">рамках </w:t>
      </w:r>
      <w:r w:rsidR="00995062" w:rsidRPr="000414D7">
        <w:t xml:space="preserve">исследовательской деятельности </w:t>
      </w:r>
      <w:r w:rsidRPr="000414D7">
        <w:t xml:space="preserve">с целью сохранения и </w:t>
      </w:r>
      <w:r w:rsidRPr="000414D7">
        <w:lastRenderedPageBreak/>
        <w:t xml:space="preserve">увековечения памяти о Великой Отечественной войне 1941-1945 годов, в целях возрождения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личности, в городе Пыть-Ях прошёл муниципальный этап Всероссийского конкурса сочинений «Без срока давности». </w:t>
      </w:r>
    </w:p>
    <w:p w:rsidR="00726E23" w:rsidRPr="000414D7" w:rsidRDefault="00726E23" w:rsidP="00036C9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В </w:t>
      </w:r>
      <w:r w:rsidR="00C0763A" w:rsidRPr="000414D7">
        <w:t xml:space="preserve">2021 году </w:t>
      </w:r>
      <w:r w:rsidRPr="000414D7">
        <w:t>школьном этапе участвовали 1110 обучающихся</w:t>
      </w:r>
      <w:r w:rsidR="00895131" w:rsidRPr="000414D7">
        <w:t>. В муниципальном э</w:t>
      </w:r>
      <w:r w:rsidRPr="000414D7">
        <w:t>тапе конкурса приняли участие 300</w:t>
      </w:r>
      <w:r w:rsidR="00895131" w:rsidRPr="000414D7">
        <w:t xml:space="preserve"> обучающихся из общеобразовательных учреждений.</w:t>
      </w:r>
    </w:p>
    <w:p w:rsidR="00726E23" w:rsidRPr="000414D7" w:rsidRDefault="00895131" w:rsidP="00C0763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 В соответствии с порядком проведения муниципального этапа Всероссийского конкурса «Без срока давности» и итогами оценивания конкурсных работ на региональный этап от</w:t>
      </w:r>
      <w:r w:rsidR="00726E23" w:rsidRPr="000414D7">
        <w:t xml:space="preserve"> города Пыть-Ях</w:t>
      </w:r>
      <w:r w:rsidRPr="000414D7">
        <w:t xml:space="preserve"> были направлены 3 лучшие работы (</w:t>
      </w:r>
      <w:r w:rsidR="00C0763A" w:rsidRPr="000414D7">
        <w:t>МБОУ СОШ № 1, МАОУ «КСОШ-ДС», МБОУ СОШ №4</w:t>
      </w:r>
      <w:r w:rsidR="00726E23" w:rsidRPr="000414D7">
        <w:t>).</w:t>
      </w:r>
    </w:p>
    <w:p w:rsidR="00726E23" w:rsidRPr="000414D7" w:rsidRDefault="00C0763A" w:rsidP="00C0763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20</w:t>
      </w:r>
      <w:r w:rsidR="00895131" w:rsidRPr="000414D7">
        <w:t xml:space="preserve"> обучающихся</w:t>
      </w:r>
      <w:r w:rsidR="005E0885">
        <w:t>,</w:t>
      </w:r>
      <w:r w:rsidRPr="000414D7">
        <w:t xml:space="preserve"> из них 4 ханта</w:t>
      </w:r>
      <w:r w:rsidR="005E0885">
        <w:t>,</w:t>
      </w:r>
      <w:r w:rsidR="00895131" w:rsidRPr="000414D7">
        <w:t xml:space="preserve"> приняли участие в Международной акции «Большой этнографический диктант», целью которой является оценка знаний населения о народах, проживающих в России, и общего уровня этнокультурной грамотности.</w:t>
      </w:r>
    </w:p>
    <w:p w:rsidR="006F694E" w:rsidRPr="00042E1F" w:rsidRDefault="006F694E" w:rsidP="00C07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7" w:themeColor="background2" w:themeShade="1A"/>
        </w:rPr>
      </w:pPr>
      <w:r w:rsidRPr="000414D7">
        <w:t xml:space="preserve">На базе МБОУ СОШ № 1 с углубленным изучением отдельных предметов организована работа муниципальной площадки для реализации программы по образовательному направлению «Дата-кампус: развитие компетенции в сфере информационных технологий и гуманитаристике для обучающихся 8 и 10 классов детско-молодежного форума «Джуниор – </w:t>
      </w:r>
      <w:r w:rsidRPr="000414D7">
        <w:rPr>
          <w:lang w:val="en-US"/>
        </w:rPr>
        <w:t>IT</w:t>
      </w:r>
      <w:r w:rsidRPr="000414D7">
        <w:t xml:space="preserve">» в рамках проведения </w:t>
      </w:r>
      <w:r w:rsidRPr="000414D7">
        <w:rPr>
          <w:lang w:val="en-US"/>
        </w:rPr>
        <w:t>XIII</w:t>
      </w:r>
      <w:r w:rsidRPr="000414D7">
        <w:t xml:space="preserve"> Международного </w:t>
      </w:r>
      <w:r w:rsidRPr="00042E1F">
        <w:rPr>
          <w:color w:val="171717" w:themeColor="background2" w:themeShade="1A"/>
        </w:rPr>
        <w:t xml:space="preserve">общеобразовательных организаций Ханты-Мансийского автономного округа – Югры» Охват обучающихся составил 87 человек. </w:t>
      </w:r>
    </w:p>
    <w:p w:rsidR="007A375A" w:rsidRPr="00042E1F" w:rsidRDefault="007A375A" w:rsidP="006035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7" w:themeColor="background2" w:themeShade="1A"/>
        </w:rPr>
      </w:pPr>
      <w:r w:rsidRPr="00042E1F">
        <w:rPr>
          <w:color w:val="171717" w:themeColor="background2" w:themeShade="1A"/>
        </w:rPr>
        <w:t>С целью развития творческих способностей, привлечения интереса к отечественной истории и литературе, воспитания чувства патриотизма, повышения духовной культуры подрастающего поколения в марте 2022 года состоялся муниципальный этап Всероссийского конкурса юных чтецов «Живая Классика», в котором приняли участие 7 обучающихся 5-11 классов общеобраз</w:t>
      </w:r>
      <w:r w:rsidR="00042E1F">
        <w:rPr>
          <w:color w:val="171717" w:themeColor="background2" w:themeShade="1A"/>
        </w:rPr>
        <w:t>овательных школ города, 1 учащий</w:t>
      </w:r>
      <w:r w:rsidRPr="00042E1F">
        <w:rPr>
          <w:color w:val="171717" w:themeColor="background2" w:themeShade="1A"/>
        </w:rPr>
        <w:t>ся стал</w:t>
      </w:r>
      <w:r w:rsidR="00042E1F">
        <w:rPr>
          <w:color w:val="171717" w:themeColor="background2" w:themeShade="1A"/>
        </w:rPr>
        <w:t xml:space="preserve"> победителем</w:t>
      </w:r>
      <w:r w:rsidR="00603549" w:rsidRPr="00042E1F">
        <w:rPr>
          <w:color w:val="171717" w:themeColor="background2" w:themeShade="1A"/>
        </w:rPr>
        <w:t xml:space="preserve">, 3 – призерами. </w:t>
      </w:r>
    </w:p>
    <w:p w:rsidR="00603549" w:rsidRPr="00042E1F" w:rsidRDefault="00603549" w:rsidP="006035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7" w:themeColor="background2" w:themeShade="1A"/>
        </w:rPr>
      </w:pPr>
      <w:r w:rsidRPr="00042E1F">
        <w:rPr>
          <w:color w:val="171717" w:themeColor="background2" w:themeShade="1A"/>
        </w:rPr>
        <w:t>Кроме городских мероприятий обучающиеся школ города приняли участие в мероприятиях регионального и всероссийского уровней:</w:t>
      </w:r>
    </w:p>
    <w:p w:rsidR="00603549" w:rsidRPr="00042E1F" w:rsidRDefault="00603549" w:rsidP="006035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7" w:themeColor="background2" w:themeShade="1A"/>
        </w:rPr>
      </w:pPr>
      <w:r w:rsidRPr="00042E1F">
        <w:rPr>
          <w:color w:val="171717" w:themeColor="background2" w:themeShade="1A"/>
        </w:rPr>
        <w:t xml:space="preserve">- в январе-феврале 2022 года команда учеников в количестве 17 человека (22 человека в 2021 году) приняли участие в региональном этапе всероссийской олимпиады школьников по 9 учебным предметам, из них 1 человек стал призером </w:t>
      </w:r>
      <w:r w:rsidR="005E0885">
        <w:rPr>
          <w:color w:val="171717" w:themeColor="background2" w:themeShade="1A"/>
        </w:rPr>
        <w:t>по русскому языку (МБОУ СОШ №5);</w:t>
      </w:r>
    </w:p>
    <w:p w:rsidR="00603549" w:rsidRPr="00042E1F" w:rsidRDefault="00603549" w:rsidP="006035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7" w:themeColor="background2" w:themeShade="1A"/>
        </w:rPr>
      </w:pPr>
      <w:r w:rsidRPr="00042E1F">
        <w:rPr>
          <w:color w:val="171717" w:themeColor="background2" w:themeShade="1A"/>
        </w:rPr>
        <w:t>- Всероссийский конкурс исследовательских работ учащихся «Наука творчество, духовность» - 2 участника МБОУ СОШ №5.</w:t>
      </w:r>
    </w:p>
    <w:p w:rsidR="00426516" w:rsidRPr="00426516" w:rsidRDefault="00603549" w:rsidP="004265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171717" w:themeColor="background2" w:themeShade="1A"/>
          <w:lang w:eastAsia="en-US"/>
        </w:rPr>
      </w:pPr>
      <w:r w:rsidRPr="00042E1F">
        <w:rPr>
          <w:color w:val="171717" w:themeColor="background2" w:themeShade="1A"/>
        </w:rPr>
        <w:t xml:space="preserve">Обучающие МБОУ СОШ № 1 с углубленным изучением отдельных предметов </w:t>
      </w:r>
      <w:r w:rsidR="00995062" w:rsidRPr="00042E1F">
        <w:rPr>
          <w:color w:val="171717" w:themeColor="background2" w:themeShade="1A"/>
        </w:rPr>
        <w:t>по п</w:t>
      </w:r>
      <w:r w:rsidRPr="00042E1F">
        <w:rPr>
          <w:rFonts w:eastAsiaTheme="minorHAnsi"/>
          <w:color w:val="171717" w:themeColor="background2" w:themeShade="1A"/>
          <w:lang w:eastAsia="en-US"/>
        </w:rPr>
        <w:t>артне</w:t>
      </w:r>
      <w:r w:rsidR="00995062" w:rsidRPr="00042E1F">
        <w:rPr>
          <w:rFonts w:eastAsiaTheme="minorHAnsi"/>
          <w:color w:val="171717" w:themeColor="background2" w:themeShade="1A"/>
          <w:lang w:eastAsia="en-US"/>
        </w:rPr>
        <w:t>рской</w:t>
      </w:r>
      <w:r w:rsidRPr="00042E1F">
        <w:rPr>
          <w:rFonts w:eastAsiaTheme="minorHAnsi"/>
          <w:color w:val="171717" w:themeColor="background2" w:themeShade="1A"/>
          <w:lang w:eastAsia="en-US"/>
        </w:rPr>
        <w:t xml:space="preserve"> программ</w:t>
      </w:r>
      <w:r w:rsidR="00995062" w:rsidRPr="00042E1F">
        <w:rPr>
          <w:rFonts w:eastAsiaTheme="minorHAnsi"/>
          <w:color w:val="171717" w:themeColor="background2" w:themeShade="1A"/>
          <w:lang w:eastAsia="en-US"/>
        </w:rPr>
        <w:t xml:space="preserve">е </w:t>
      </w:r>
      <w:r w:rsidRPr="00042E1F">
        <w:rPr>
          <w:rFonts w:eastAsiaTheme="minorHAnsi"/>
          <w:color w:val="171717" w:themeColor="background2" w:themeShade="1A"/>
          <w:lang w:eastAsia="en-US"/>
        </w:rPr>
        <w:t>ОАО «РН-Юганскнефтегаз»</w:t>
      </w:r>
      <w:r w:rsidR="00042E1F">
        <w:rPr>
          <w:rFonts w:eastAsiaTheme="minorHAnsi"/>
          <w:color w:val="171717" w:themeColor="background2" w:themeShade="1A"/>
          <w:lang w:eastAsia="en-US"/>
        </w:rPr>
        <w:t xml:space="preserve"> приняли участие </w:t>
      </w:r>
      <w:r w:rsidR="00426516">
        <w:rPr>
          <w:rFonts w:eastAsiaTheme="minorHAnsi"/>
          <w:color w:val="171717" w:themeColor="background2" w:themeShade="1A"/>
          <w:lang w:eastAsia="en-US"/>
        </w:rPr>
        <w:t>обучающиеся</w:t>
      </w:r>
      <w:r w:rsidR="00995062" w:rsidRPr="00042E1F">
        <w:rPr>
          <w:rFonts w:eastAsiaTheme="minorHAnsi"/>
          <w:color w:val="171717" w:themeColor="background2" w:themeShade="1A"/>
          <w:lang w:eastAsia="en-US"/>
        </w:rPr>
        <w:t xml:space="preserve"> семинаре</w:t>
      </w:r>
      <w:r w:rsidRPr="00042E1F">
        <w:rPr>
          <w:rFonts w:eastAsiaTheme="minorHAnsi"/>
          <w:color w:val="171717" w:themeColor="background2" w:themeShade="1A"/>
          <w:lang w:eastAsia="en-US"/>
        </w:rPr>
        <w:t xml:space="preserve"> «Сириус»</w:t>
      </w:r>
      <w:r w:rsidR="00042E1F">
        <w:rPr>
          <w:rFonts w:eastAsiaTheme="minorHAnsi"/>
          <w:color w:val="171717" w:themeColor="background2" w:themeShade="1A"/>
          <w:lang w:eastAsia="en-US"/>
        </w:rPr>
        <w:t xml:space="preserve"> - </w:t>
      </w:r>
      <w:r w:rsidR="00995062" w:rsidRPr="00042E1F">
        <w:rPr>
          <w:rFonts w:eastAsiaTheme="minorHAnsi"/>
          <w:color w:val="171717" w:themeColor="background2" w:themeShade="1A"/>
          <w:lang w:eastAsia="en-US"/>
        </w:rPr>
        <w:t xml:space="preserve">20 человек.  </w:t>
      </w:r>
    </w:p>
    <w:p w:rsidR="007A375A" w:rsidRPr="00042E1F" w:rsidRDefault="007A375A" w:rsidP="00895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7" w:themeColor="background2" w:themeShade="1A"/>
        </w:rPr>
      </w:pPr>
      <w:r w:rsidRPr="00042E1F">
        <w:rPr>
          <w:color w:val="171717" w:themeColor="background2" w:themeShade="1A"/>
        </w:rPr>
        <w:t xml:space="preserve">Часть мероприятий были отменены или переведены в дистанционный формат. Одна из проблем механизма выявления, поддержки и развития способностей и талантов у детей и молодежи, в том числе для обучающихся с ОВЗ, состоит в несовершенстве системы учета участия обучающихся в различных мероприятиях. </w:t>
      </w:r>
    </w:p>
    <w:p w:rsidR="00603549" w:rsidRPr="00042E1F" w:rsidRDefault="007A375A" w:rsidP="00895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7" w:themeColor="background2" w:themeShade="1A"/>
        </w:rPr>
      </w:pPr>
      <w:r w:rsidRPr="00042E1F">
        <w:rPr>
          <w:color w:val="171717" w:themeColor="background2" w:themeShade="1A"/>
        </w:rPr>
        <w:t xml:space="preserve">Одной из проблем сопровождения и поддержки способных и талантливых детей остается отсутствие соглашений с профессиональными образовательными организациями, а также недостаточное использование ресурсов инфраструктуры города </w:t>
      </w:r>
      <w:r w:rsidR="00603549" w:rsidRPr="00042E1F">
        <w:rPr>
          <w:color w:val="171717" w:themeColor="background2" w:themeShade="1A"/>
        </w:rPr>
        <w:t>Пыть-Яха.</w:t>
      </w:r>
    </w:p>
    <w:p w:rsidR="007A375A" w:rsidRPr="00042E1F" w:rsidRDefault="007A375A" w:rsidP="00895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7" w:themeColor="background2" w:themeShade="1A"/>
        </w:rPr>
      </w:pPr>
      <w:r w:rsidRPr="00042E1F">
        <w:rPr>
          <w:color w:val="171717" w:themeColor="background2" w:themeShade="1A"/>
        </w:rPr>
        <w:t>Кроме того, отмечаем необходимость развития естественнонаучной, технической направленности через организацию и проведение мероприятий в данном направлении, развитие системы дополнительного образования</w:t>
      </w:r>
      <w:r w:rsidR="005E0885">
        <w:rPr>
          <w:color w:val="171717" w:themeColor="background2" w:themeShade="1A"/>
        </w:rPr>
        <w:t>.</w:t>
      </w:r>
    </w:p>
    <w:p w:rsidR="007A375A" w:rsidRPr="00042E1F" w:rsidRDefault="007A375A" w:rsidP="00995062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</w:rPr>
      </w:pPr>
    </w:p>
    <w:p w:rsidR="00F27FFE" w:rsidRPr="00042E1F" w:rsidRDefault="00686065" w:rsidP="00215E0E">
      <w:pPr>
        <w:pStyle w:val="ab"/>
        <w:shd w:val="clear" w:color="auto" w:fill="FFFFFF"/>
        <w:jc w:val="both"/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</w:pPr>
      <w:r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lastRenderedPageBreak/>
        <w:t>1.</w:t>
      </w:r>
      <w:r w:rsidR="00332D29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>1</w:t>
      </w:r>
      <w:r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>.</w:t>
      </w:r>
      <w:r w:rsidR="00332D29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>3</w:t>
      </w:r>
      <w:r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 </w:t>
      </w:r>
      <w:r w:rsidR="00F27FFE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>Ведение</w:t>
      </w:r>
      <w:r w:rsidR="00215E0E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 Банк</w:t>
      </w:r>
      <w:r w:rsidR="00F27FFE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>а</w:t>
      </w:r>
      <w:r w:rsidR="00215E0E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 достижений одаренных детей в образовательной организации/муниципал</w:t>
      </w:r>
      <w:r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>ьном образовании</w:t>
      </w:r>
      <w:r w:rsidR="00215E0E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» </w:t>
      </w:r>
      <w:r w:rsidR="007755EF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>в 2021/2022 учебном году</w:t>
      </w:r>
    </w:p>
    <w:p w:rsidR="00737891" w:rsidRPr="00042E1F" w:rsidRDefault="00737891" w:rsidP="005B5067">
      <w:pPr>
        <w:pStyle w:val="ab"/>
        <w:shd w:val="clear" w:color="auto" w:fill="FFFFFF"/>
        <w:jc w:val="both"/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</w:pPr>
      <w:r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 </w:t>
      </w:r>
    </w:p>
    <w:p w:rsidR="00737891" w:rsidRPr="00042E1F" w:rsidRDefault="00F778FE" w:rsidP="00737891">
      <w:pPr>
        <w:pStyle w:val="ab"/>
        <w:shd w:val="clear" w:color="auto" w:fill="FFFFFF"/>
        <w:jc w:val="both"/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</w:pPr>
      <w:r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  <w:u w:val="single"/>
        </w:rPr>
        <w:tab/>
      </w:r>
      <w:r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               </w:t>
      </w:r>
      <w:r w:rsidR="00BA36FD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В </w:t>
      </w:r>
      <w:r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управление по образованию и в </w:t>
      </w:r>
      <w:r w:rsidR="00737891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общеобразовательных </w:t>
      </w:r>
      <w:r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организациях ежегодно </w:t>
      </w:r>
      <w:r w:rsidR="00170A9A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ведется </w:t>
      </w:r>
      <w:r w:rsidR="00737891"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>б</w:t>
      </w:r>
      <w:r w:rsidRPr="00042E1F">
        <w:rPr>
          <w:rFonts w:ascii="Times New Roman" w:eastAsia="Calibri" w:hAnsi="Times New Roman" w:cs="Times New Roman"/>
          <w:iCs/>
          <w:color w:val="171717" w:themeColor="background2" w:themeShade="1A"/>
          <w:sz w:val="24"/>
          <w:szCs w:val="24"/>
        </w:rPr>
        <w:t xml:space="preserve">анк достижений одаренных детей. </w:t>
      </w:r>
    </w:p>
    <w:p w:rsidR="00A935C8" w:rsidRPr="000414D7" w:rsidRDefault="00737891" w:rsidP="00737891">
      <w:pPr>
        <w:pStyle w:val="ab"/>
        <w:shd w:val="clear" w:color="auto" w:fill="FFFFFF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414D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414D7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0414D7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935C8" w:rsidRPr="000414D7">
        <w:rPr>
          <w:rFonts w:ascii="Times New Roman" w:eastAsia="Calibri" w:hAnsi="Times New Roman" w:cs="Times New Roman"/>
          <w:iCs/>
          <w:sz w:val="24"/>
          <w:szCs w:val="24"/>
        </w:rPr>
        <w:t>Таблица 3</w:t>
      </w:r>
    </w:p>
    <w:tbl>
      <w:tblPr>
        <w:tblStyle w:val="a8"/>
        <w:tblW w:w="9382" w:type="dxa"/>
        <w:tblLook w:val="04A0" w:firstRow="1" w:lastRow="0" w:firstColumn="1" w:lastColumn="0" w:noHBand="0" w:noVBand="1"/>
      </w:tblPr>
      <w:tblGrid>
        <w:gridCol w:w="692"/>
        <w:gridCol w:w="5257"/>
        <w:gridCol w:w="1663"/>
        <w:gridCol w:w="1770"/>
      </w:tblGrid>
      <w:tr w:rsidR="00F27FFE" w:rsidRPr="000414D7" w:rsidTr="007A375A">
        <w:tc>
          <w:tcPr>
            <w:tcW w:w="692" w:type="dxa"/>
          </w:tcPr>
          <w:p w:rsidR="00F27FFE" w:rsidRPr="000414D7" w:rsidRDefault="00F27FFE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57" w:type="dxa"/>
          </w:tcPr>
          <w:p w:rsidR="00F27FFE" w:rsidRPr="000414D7" w:rsidRDefault="00F27FFE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63" w:type="dxa"/>
          </w:tcPr>
          <w:p w:rsidR="00F27FFE" w:rsidRPr="000414D7" w:rsidRDefault="005B5067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  <w:r w:rsidR="00A935C8"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1770" w:type="dxa"/>
          </w:tcPr>
          <w:p w:rsidR="00F27FFE" w:rsidRPr="000414D7" w:rsidRDefault="005B5067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  <w:r w:rsidR="00A935C8"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</w:tr>
      <w:tr w:rsidR="00F27FFE" w:rsidRPr="000414D7" w:rsidTr="007A375A">
        <w:tc>
          <w:tcPr>
            <w:tcW w:w="692" w:type="dxa"/>
          </w:tcPr>
          <w:p w:rsidR="00F27FFE" w:rsidRPr="000414D7" w:rsidRDefault="00F27FFE" w:rsidP="00F27FFE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57" w:type="dxa"/>
          </w:tcPr>
          <w:p w:rsidR="00F27FFE" w:rsidRPr="000414D7" w:rsidRDefault="00F27FFE" w:rsidP="00F27FFE">
            <w:pPr>
              <w:ind w:right="-108"/>
              <w:rPr>
                <w:sz w:val="24"/>
                <w:szCs w:val="24"/>
              </w:rPr>
            </w:pPr>
            <w:r w:rsidRPr="000414D7">
              <w:rPr>
                <w:sz w:val="24"/>
                <w:szCs w:val="24"/>
              </w:rPr>
              <w:t xml:space="preserve">Ведение </w:t>
            </w:r>
            <w:r w:rsidRPr="000414D7">
              <w:rPr>
                <w:rFonts w:eastAsia="Calibri"/>
                <w:iCs/>
                <w:sz w:val="24"/>
                <w:szCs w:val="24"/>
              </w:rPr>
              <w:t>Банка достижений одаренных детей</w:t>
            </w:r>
            <w:r w:rsidR="00A935C8" w:rsidRPr="000414D7">
              <w:rPr>
                <w:rFonts w:eastAsia="Calibri"/>
                <w:iCs/>
                <w:sz w:val="24"/>
                <w:szCs w:val="24"/>
              </w:rPr>
              <w:t xml:space="preserve"> в общеобразовательных организациях</w:t>
            </w:r>
          </w:p>
        </w:tc>
        <w:tc>
          <w:tcPr>
            <w:tcW w:w="1663" w:type="dxa"/>
          </w:tcPr>
          <w:p w:rsidR="00F27FFE" w:rsidRPr="000414D7" w:rsidRDefault="00BA36FD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70" w:type="dxa"/>
          </w:tcPr>
          <w:p w:rsidR="00F27FFE" w:rsidRPr="000414D7" w:rsidRDefault="005355D4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F3138" w:rsidRPr="000414D7" w:rsidTr="007A375A">
        <w:tc>
          <w:tcPr>
            <w:tcW w:w="692" w:type="dxa"/>
          </w:tcPr>
          <w:p w:rsidR="008F3138" w:rsidRPr="000414D7" w:rsidRDefault="00220178" w:rsidP="008F313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8F3138"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57" w:type="dxa"/>
          </w:tcPr>
          <w:p w:rsidR="008F3138" w:rsidRPr="000414D7" w:rsidRDefault="008F3138" w:rsidP="008F3138">
            <w:pPr>
              <w:ind w:right="-108"/>
              <w:rPr>
                <w:sz w:val="24"/>
                <w:szCs w:val="24"/>
              </w:rPr>
            </w:pPr>
            <w:r w:rsidRPr="000414D7">
              <w:rPr>
                <w:sz w:val="24"/>
                <w:szCs w:val="24"/>
              </w:rPr>
              <w:t xml:space="preserve">Ведение </w:t>
            </w:r>
            <w:r w:rsidRPr="000414D7">
              <w:rPr>
                <w:rFonts w:eastAsia="Calibri"/>
                <w:iCs/>
                <w:sz w:val="24"/>
                <w:szCs w:val="24"/>
              </w:rPr>
              <w:t>Банка достижений одаренных детей в муниципальном образовании</w:t>
            </w:r>
          </w:p>
        </w:tc>
        <w:tc>
          <w:tcPr>
            <w:tcW w:w="1663" w:type="dxa"/>
          </w:tcPr>
          <w:p w:rsidR="008F3138" w:rsidRPr="000414D7" w:rsidRDefault="00BA36FD" w:rsidP="008F313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70" w:type="dxa"/>
          </w:tcPr>
          <w:p w:rsidR="008F3138" w:rsidRPr="000414D7" w:rsidRDefault="005355D4" w:rsidP="008F313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686065" w:rsidRPr="000414D7" w:rsidRDefault="00686065" w:rsidP="00215E0E">
      <w:pPr>
        <w:pStyle w:val="ab"/>
        <w:shd w:val="clear" w:color="auto" w:fill="FFFFFF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20178" w:rsidRPr="000414D7" w:rsidRDefault="00220178" w:rsidP="00220178">
      <w:pPr>
        <w:pStyle w:val="ab"/>
        <w:shd w:val="clear" w:color="auto" w:fill="FFFFFF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14D7">
        <w:rPr>
          <w:rFonts w:ascii="Times New Roman" w:hAnsi="Times New Roman" w:cs="Times New Roman"/>
          <w:color w:val="2C2D2E"/>
          <w:sz w:val="24"/>
          <w:szCs w:val="24"/>
        </w:rPr>
        <w:t>1.</w:t>
      </w:r>
      <w:r w:rsidR="00332D29" w:rsidRPr="000414D7">
        <w:rPr>
          <w:rFonts w:ascii="Times New Roman" w:hAnsi="Times New Roman" w:cs="Times New Roman"/>
          <w:color w:val="2C2D2E"/>
          <w:sz w:val="24"/>
          <w:szCs w:val="24"/>
        </w:rPr>
        <w:t>1</w:t>
      </w:r>
      <w:r w:rsidRPr="000414D7">
        <w:rPr>
          <w:rFonts w:ascii="Times New Roman" w:hAnsi="Times New Roman" w:cs="Times New Roman"/>
          <w:color w:val="2C2D2E"/>
          <w:sz w:val="24"/>
          <w:szCs w:val="24"/>
        </w:rPr>
        <w:t>.</w:t>
      </w:r>
      <w:r w:rsidR="00332D29" w:rsidRPr="000414D7">
        <w:rPr>
          <w:rFonts w:ascii="Times New Roman" w:hAnsi="Times New Roman" w:cs="Times New Roman"/>
          <w:color w:val="2C2D2E"/>
          <w:sz w:val="24"/>
          <w:szCs w:val="24"/>
        </w:rPr>
        <w:t>4</w:t>
      </w:r>
      <w:r w:rsidRPr="000414D7">
        <w:rPr>
          <w:rFonts w:ascii="Times New Roman" w:hAnsi="Times New Roman" w:cs="Times New Roman"/>
          <w:color w:val="2C2D2E"/>
          <w:sz w:val="24"/>
          <w:szCs w:val="24"/>
        </w:rPr>
        <w:t xml:space="preserve">. </w:t>
      </w:r>
      <w:r w:rsidRPr="000414D7">
        <w:rPr>
          <w:rFonts w:ascii="Times New Roman" w:eastAsia="Calibri" w:hAnsi="Times New Roman" w:cs="Times New Roman"/>
          <w:iCs/>
          <w:sz w:val="24"/>
          <w:szCs w:val="24"/>
        </w:rPr>
        <w:t xml:space="preserve">Ведение Банка педагогов, обеспечивших результаты одаренных детей на </w:t>
      </w:r>
      <w:r w:rsidRPr="000414D7">
        <w:rPr>
          <w:rFonts w:ascii="Times New Roman" w:hAnsi="Times New Roman" w:cs="Times New Roman"/>
          <w:sz w:val="24"/>
          <w:szCs w:val="24"/>
        </w:rPr>
        <w:t>региональном и федеральном уровне</w:t>
      </w:r>
      <w:r w:rsidRPr="000414D7">
        <w:rPr>
          <w:rFonts w:ascii="Times New Roman" w:eastAsia="Calibri" w:hAnsi="Times New Roman" w:cs="Times New Roman"/>
          <w:iCs/>
          <w:sz w:val="24"/>
          <w:szCs w:val="24"/>
        </w:rPr>
        <w:t xml:space="preserve"> в муниципальном образовании. </w:t>
      </w:r>
      <w:r w:rsidR="005E0885">
        <w:rPr>
          <w:rFonts w:ascii="Times New Roman" w:eastAsia="Calibri" w:hAnsi="Times New Roman" w:cs="Times New Roman"/>
          <w:iCs/>
          <w:sz w:val="24"/>
          <w:szCs w:val="24"/>
        </w:rPr>
        <w:t xml:space="preserve"> Количество педагогов – 224 человека. </w:t>
      </w:r>
    </w:p>
    <w:p w:rsidR="00F778FE" w:rsidRPr="000414D7" w:rsidRDefault="00BA36FD" w:rsidP="00220178">
      <w:pPr>
        <w:pStyle w:val="ab"/>
        <w:shd w:val="clear" w:color="auto" w:fill="FFFFFF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14D7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220178" w:rsidRPr="000414D7" w:rsidRDefault="00F778FE" w:rsidP="00220178">
      <w:pPr>
        <w:pStyle w:val="ab"/>
        <w:shd w:val="clear" w:color="auto" w:fill="FFFFFF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14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</w:t>
      </w:r>
      <w:r w:rsidR="00BA36FD" w:rsidRPr="000414D7">
        <w:rPr>
          <w:rFonts w:ascii="Times New Roman" w:eastAsia="Calibri" w:hAnsi="Times New Roman" w:cs="Times New Roman"/>
          <w:iCs/>
          <w:sz w:val="24"/>
          <w:szCs w:val="24"/>
        </w:rPr>
        <w:t>В м</w:t>
      </w:r>
      <w:r w:rsidRPr="000414D7">
        <w:rPr>
          <w:rFonts w:ascii="Times New Roman" w:eastAsia="Calibri" w:hAnsi="Times New Roman" w:cs="Times New Roman"/>
          <w:iCs/>
          <w:sz w:val="24"/>
          <w:szCs w:val="24"/>
        </w:rPr>
        <w:t xml:space="preserve">униципальном образовании банк педагогов, обеспечивших результаты одаренных детей на </w:t>
      </w:r>
      <w:r w:rsidRPr="000414D7">
        <w:rPr>
          <w:rFonts w:ascii="Times New Roman" w:hAnsi="Times New Roman" w:cs="Times New Roman"/>
          <w:sz w:val="24"/>
          <w:szCs w:val="24"/>
        </w:rPr>
        <w:t>региональном и федеральном уровне</w:t>
      </w:r>
      <w:r w:rsidRPr="000414D7">
        <w:rPr>
          <w:rFonts w:ascii="Times New Roman" w:eastAsia="Calibri" w:hAnsi="Times New Roman" w:cs="Times New Roman"/>
          <w:iCs/>
          <w:sz w:val="24"/>
          <w:szCs w:val="24"/>
        </w:rPr>
        <w:t xml:space="preserve"> в муниципальном образовании ведется. </w:t>
      </w:r>
    </w:p>
    <w:p w:rsidR="00BA36FD" w:rsidRPr="000414D7" w:rsidRDefault="00BA36FD" w:rsidP="00473860">
      <w:pPr>
        <w:pStyle w:val="a3"/>
        <w:shd w:val="clear" w:color="auto" w:fill="FFFFFF"/>
        <w:spacing w:before="0" w:beforeAutospacing="0" w:after="0" w:afterAutospacing="0"/>
        <w:jc w:val="both"/>
      </w:pPr>
    </w:p>
    <w:p w:rsidR="00473860" w:rsidRPr="000414D7" w:rsidRDefault="00473860" w:rsidP="00473860">
      <w:pPr>
        <w:pStyle w:val="a3"/>
        <w:shd w:val="clear" w:color="auto" w:fill="FFFFFF"/>
        <w:spacing w:before="0" w:beforeAutospacing="0" w:after="0" w:afterAutospacing="0"/>
        <w:jc w:val="both"/>
      </w:pPr>
      <w:r w:rsidRPr="000414D7">
        <w:t>1.</w:t>
      </w:r>
      <w:r w:rsidR="00332D29" w:rsidRPr="000414D7">
        <w:t>1</w:t>
      </w:r>
      <w:r w:rsidRPr="000414D7">
        <w:t>.</w:t>
      </w:r>
      <w:r w:rsidR="00332D29" w:rsidRPr="000414D7">
        <w:t>5</w:t>
      </w:r>
      <w:r w:rsidRPr="000414D7">
        <w:t xml:space="preserve">. </w:t>
      </w:r>
      <w:r w:rsidR="00220178" w:rsidRPr="000414D7">
        <w:t xml:space="preserve">Методы и формы работы с одаренными детьми. </w:t>
      </w:r>
      <w:r w:rsidRPr="000414D7">
        <w:t>Меры поддер</w:t>
      </w:r>
      <w:r w:rsidR="00E92712" w:rsidRPr="000414D7">
        <w:t>жки одаренных детей и молодежи</w:t>
      </w:r>
      <w:r w:rsidR="007755EF" w:rsidRPr="000414D7">
        <w:t xml:space="preserve"> в 2021/2022 учебном году</w:t>
      </w:r>
      <w:r w:rsidR="005E0885">
        <w:t>.</w:t>
      </w:r>
    </w:p>
    <w:p w:rsidR="008B55A1" w:rsidRPr="000414D7" w:rsidRDefault="008B55A1" w:rsidP="0047386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E05B5" w:rsidRPr="000414D7" w:rsidRDefault="00F778FE" w:rsidP="00CE05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Согласно </w:t>
      </w:r>
      <w:r w:rsidR="00CE05B5" w:rsidRPr="000414D7">
        <w:t xml:space="preserve">постановлений </w:t>
      </w:r>
      <w:r w:rsidRPr="000414D7">
        <w:t>администрации города от 24.05.2018 № 128-па «О мерах социальной поддержки и стимулирования обучающихся, в том числе поощрения лиц, п</w:t>
      </w:r>
      <w:r w:rsidR="00CE05B5" w:rsidRPr="000414D7">
        <w:t xml:space="preserve">роявивших выдающие способности», от 29.12.2021 № 630-па «Об утверждении муниципальной программы города Пыть-Яха «Развитие образования  в городе Пыть-Яхе» </w:t>
      </w:r>
      <w:r w:rsidRPr="000414D7">
        <w:t xml:space="preserve">в г.Пыть-Ях </w:t>
      </w:r>
      <w:r w:rsidR="00CE05B5" w:rsidRPr="000414D7">
        <w:t>осуществляется</w:t>
      </w:r>
      <w:r w:rsidRPr="000414D7">
        <w:t xml:space="preserve"> грантовая поддержка обучающихся</w:t>
      </w:r>
      <w:r w:rsidR="00CE05B5" w:rsidRPr="000414D7">
        <w:t>, по итогам учебного года обучающимся с 2 по 11 класс выплачиваются денежные поощрения «За отличную учёбу», а также выпускникам, освоившим основные образовательные программы основного общего и среднего общего образования и получившим аттестат с отличием.</w:t>
      </w:r>
    </w:p>
    <w:p w:rsidR="00473860" w:rsidRPr="000414D7" w:rsidRDefault="00473860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01497A" w:rsidRPr="000414D7" w:rsidRDefault="0001497A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E772AE" w:rsidRPr="000414D7" w:rsidRDefault="002734B1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0414D7">
        <w:rPr>
          <w:color w:val="2C2D2E"/>
        </w:rPr>
        <w:t>1.</w:t>
      </w:r>
      <w:r w:rsidR="00FD2FA9" w:rsidRPr="000414D7">
        <w:rPr>
          <w:color w:val="2C2D2E"/>
        </w:rPr>
        <w:t>2</w:t>
      </w:r>
      <w:r w:rsidRPr="000414D7">
        <w:rPr>
          <w:color w:val="2C2D2E"/>
        </w:rPr>
        <w:t>. С</w:t>
      </w:r>
      <w:r w:rsidR="00E772AE" w:rsidRPr="000414D7">
        <w:rPr>
          <w:b/>
          <w:color w:val="2C2D2E"/>
        </w:rPr>
        <w:t>одействие региону в реализации мер, направленных на увеличение</w:t>
      </w:r>
      <w:r w:rsidR="00E772AE" w:rsidRPr="000414D7">
        <w:rPr>
          <w:b/>
          <w:color w:val="2C2D2E"/>
        </w:rPr>
        <w:br/>
        <w:t>охвата детей и молодежи мероприятиями по выявлению, поддержке и</w:t>
      </w:r>
      <w:r w:rsidR="00E772AE" w:rsidRPr="000414D7">
        <w:rPr>
          <w:b/>
          <w:color w:val="2C2D2E"/>
        </w:rPr>
        <w:br/>
        <w:t>развитию способностей и талантов в соответствии с их</w:t>
      </w:r>
      <w:r w:rsidR="00E772AE" w:rsidRPr="000414D7">
        <w:rPr>
          <w:b/>
          <w:color w:val="2C2D2E"/>
        </w:rPr>
        <w:br/>
        <w:t>потребностями</w:t>
      </w:r>
    </w:p>
    <w:p w:rsidR="00332D29" w:rsidRPr="000414D7" w:rsidRDefault="00332D29" w:rsidP="00332D29">
      <w:pPr>
        <w:pStyle w:val="a3"/>
        <w:shd w:val="clear" w:color="auto" w:fill="FFFFFF"/>
        <w:spacing w:before="0" w:beforeAutospacing="0" w:after="0" w:afterAutospacing="0"/>
        <w:jc w:val="both"/>
      </w:pPr>
      <w:r w:rsidRPr="000414D7">
        <w:t>1.</w:t>
      </w:r>
      <w:r w:rsidR="00FD2FA9" w:rsidRPr="000414D7">
        <w:t>2</w:t>
      </w:r>
      <w:r w:rsidRPr="000414D7">
        <w:t>.1. Психолого-педагогическое сопровождение одаренных детей</w:t>
      </w:r>
    </w:p>
    <w:p w:rsidR="00036C98" w:rsidRPr="000414D7" w:rsidRDefault="00036C98" w:rsidP="00332D2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i/>
        </w:rPr>
      </w:pPr>
    </w:p>
    <w:p w:rsidR="00036C98" w:rsidRPr="000414D7" w:rsidRDefault="00036C98" w:rsidP="00036C9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Основными направлениями психолого-педагогического сопровождения являются:</w:t>
      </w:r>
    </w:p>
    <w:p w:rsidR="00036C98" w:rsidRPr="000414D7" w:rsidRDefault="00036C98" w:rsidP="00036C9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 1. Диагностическое направление предполагает изучение индивидуальных и личностных особенностей одаренных детей, их интересов и склонностей В работе школьные психологи используют как основную анкету одаренности А.И.Савенкова, которая позволяет выявить в классе одаренность детей в различных сферах деятельности. А также и анкеты других авторов: -Анкета Ф. Татла и Л. Беккера, которая дает общее представление относительно данных ребенка. -Экспресс-анкета «Одаренный ребенок» (Организация работы МППС/ Под ред. Е.А. Каралашвили). </w:t>
      </w:r>
    </w:p>
    <w:p w:rsidR="00036C98" w:rsidRPr="000414D7" w:rsidRDefault="00036C98" w:rsidP="00036C9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lastRenderedPageBreak/>
        <w:t>2. Коррекционно-развивающее направление осуществляет развитие эмоциональной устойчивости, помощь в школьной адаптации, формирование навыков успешного преодоления стресса в экстремальных ситуациях (конкурсах, олимпиадах).</w:t>
      </w:r>
    </w:p>
    <w:p w:rsidR="00036C98" w:rsidRPr="000414D7" w:rsidRDefault="00036C98" w:rsidP="00036C9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3. Просветительское направление направлено на развитие психолого-педагогической компетентности администрации, педагогов, родителей; содействие в повышении квалификации педагогов, работающих с талантливыми детьми. Так, в общеобразовательных организациях регулярно проводятся тренинги, семинары, мастер-классы с педагогическим коллективом, советы психологов являются частью общешкольных родительских собраний, классных часов. </w:t>
      </w:r>
    </w:p>
    <w:p w:rsidR="00036C98" w:rsidRPr="000414D7" w:rsidRDefault="00036C98" w:rsidP="00036C9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4. Консультационное направление подразумевает оказание психологической помощи талантливым и одарённым детям, родителям и педагогам в решении возникающих у них проблем. Индивидуальные консультации проводятся по запросам со стороны педагогов, обучающихся и их родителей. </w:t>
      </w:r>
    </w:p>
    <w:p w:rsidR="00036C98" w:rsidRPr="000414D7" w:rsidRDefault="00036C98" w:rsidP="00036C9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5. Мотивационное направление выражается в поощрении талантливых и одаренных учащихся, педагогов и родителей (премии, почетные грамоты и пр.). По итогам крупных городских мероприятий проводится чествование победителей и призеров. </w:t>
      </w:r>
    </w:p>
    <w:p w:rsidR="00022FCD" w:rsidRPr="000414D7" w:rsidRDefault="00036C98" w:rsidP="00022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i/>
        </w:rPr>
      </w:pPr>
      <w:r w:rsidRPr="000414D7">
        <w:t>В общеобразовательных организациях традиционными являются «Праздники успеха»</w:t>
      </w:r>
      <w:r w:rsidR="005E0885">
        <w:t>,</w:t>
      </w:r>
      <w:r w:rsidRPr="000414D7">
        <w:t xml:space="preserve"> во время которых подводятся итоги работы за год, награждаются лучшие обучающиеся и педагоги</w:t>
      </w:r>
    </w:p>
    <w:p w:rsidR="00022FCD" w:rsidRPr="000414D7" w:rsidRDefault="00022FCD" w:rsidP="00022F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С</w:t>
      </w:r>
      <w:r w:rsidR="00036C98" w:rsidRPr="000414D7">
        <w:t xml:space="preserve">ледует отметить, что психолого-педагогическое сопровождение по выявлению и развитию способных и талантливых детей осуществляется во всех общеобразовательных организациях. </w:t>
      </w:r>
    </w:p>
    <w:p w:rsidR="00022FCD" w:rsidRPr="000414D7" w:rsidRDefault="00036C98" w:rsidP="00022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i/>
        </w:rPr>
      </w:pPr>
      <w:r w:rsidRPr="000414D7">
        <w:t>Но вместе с тем отмечаем, что мероприятия по психолого-педагогическое сопровождению носят в основном массовый характер и рассчитаны на большую аудиторию. Выявлен недостаточный уровень индивидуальной работы.</w:t>
      </w:r>
    </w:p>
    <w:p w:rsidR="00036C98" w:rsidRPr="000414D7" w:rsidRDefault="00036C98" w:rsidP="00022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i/>
        </w:rPr>
      </w:pPr>
      <w:r w:rsidRPr="000414D7">
        <w:t xml:space="preserve"> Согласно данным школ, курсовую подготовку по психолого - педагогическому сопровождению одаренных детей и талантливой молодежи прошли все педагоги-психологи школ гор</w:t>
      </w:r>
      <w:r w:rsidR="00022FCD" w:rsidRPr="000414D7">
        <w:t>ода (100%)</w:t>
      </w:r>
      <w:r w:rsidRPr="000414D7">
        <w:t>. С целью непрерывного повышения уровня профессиональных компетенций в данном направлении следует активизировать работу общеобразовательных организаций в части курсовой подготовки.</w:t>
      </w:r>
    </w:p>
    <w:p w:rsidR="00840017" w:rsidRPr="005578B3" w:rsidRDefault="00840017" w:rsidP="00332D2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D0D0D" w:themeColor="text1" w:themeTint="F2"/>
        </w:rPr>
      </w:pPr>
    </w:p>
    <w:p w:rsidR="00840017" w:rsidRPr="000414D7" w:rsidRDefault="00840017" w:rsidP="00332D2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D0D0D" w:themeColor="text1" w:themeTint="F2"/>
        </w:rPr>
      </w:pPr>
      <w:r w:rsidRPr="005578B3">
        <w:rPr>
          <w:color w:val="0D0D0D" w:themeColor="text1" w:themeTint="F2"/>
        </w:rPr>
        <w:t>1.</w:t>
      </w:r>
      <w:r w:rsidR="00FD2FA9" w:rsidRPr="005578B3">
        <w:rPr>
          <w:color w:val="0D0D0D" w:themeColor="text1" w:themeTint="F2"/>
        </w:rPr>
        <w:t>2</w:t>
      </w:r>
      <w:r w:rsidRPr="005578B3">
        <w:rPr>
          <w:color w:val="0D0D0D" w:themeColor="text1" w:themeTint="F2"/>
        </w:rPr>
        <w:t>.2 П</w:t>
      </w:r>
      <w:r w:rsidRPr="000414D7">
        <w:rPr>
          <w:color w:val="0D0D0D" w:themeColor="text1" w:themeTint="F2"/>
        </w:rPr>
        <w:t xml:space="preserve">еречень конкурсных мероприятий для выявления одаренных детей по разным типам одаренности и развития механизмов вовлечения их в конкурсные мероприятия </w:t>
      </w:r>
    </w:p>
    <w:p w:rsidR="007A375A" w:rsidRPr="000414D7" w:rsidRDefault="007A375A" w:rsidP="007A375A">
      <w:pPr>
        <w:ind w:firstLine="567"/>
        <w:jc w:val="right"/>
        <w:rPr>
          <w:b/>
          <w:i/>
        </w:rPr>
      </w:pPr>
      <w:r w:rsidRPr="000414D7">
        <w:t>Таблица 5</w:t>
      </w:r>
    </w:p>
    <w:tbl>
      <w:tblPr>
        <w:tblStyle w:val="a8"/>
        <w:tblW w:w="9348" w:type="dxa"/>
        <w:tblLook w:val="04A0" w:firstRow="1" w:lastRow="0" w:firstColumn="1" w:lastColumn="0" w:noHBand="0" w:noVBand="1"/>
      </w:tblPr>
      <w:tblGrid>
        <w:gridCol w:w="571"/>
        <w:gridCol w:w="5969"/>
        <w:gridCol w:w="1154"/>
        <w:gridCol w:w="1654"/>
      </w:tblGrid>
      <w:tr w:rsidR="007A375A" w:rsidRPr="000414D7" w:rsidTr="005E0885">
        <w:tc>
          <w:tcPr>
            <w:tcW w:w="571" w:type="dxa"/>
            <w:vAlign w:val="center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69" w:type="dxa"/>
            <w:vAlign w:val="center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154" w:type="dxa"/>
            <w:vAlign w:val="center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4" w:type="dxa"/>
            <w:vAlign w:val="center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участников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исследовательских работ учащихся «Наука творчество, духовность» 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4" w:type="dxa"/>
          </w:tcPr>
          <w:p w:rsidR="007A375A" w:rsidRPr="000414D7" w:rsidRDefault="00603549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Партнерская программа ОАО «РН-Юганскнефтегаз» «Сириус»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Месторождение талантов «Нефтянная школа»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 интеллектуальный марафон «Нефтяной марафон»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Муниципальный, межрегиональный, региональный конкурс «Бебискилс»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8-10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 конкурс «Финатлон»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Научно практический форум «Нефтяная столица»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«Индустриальная траектория»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Месторождение талантов «Школа медиа и креативного мышления»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Школа образования программ на базе МГУ «Летняя </w:t>
            </w: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проектная школа»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15-16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Месторождение талантов «Геоинформатика»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14D7">
              <w:rPr>
                <w:rFonts w:ascii="Times New Roman" w:hAnsi="Times New Roman"/>
                <w:sz w:val="24"/>
                <w:szCs w:val="24"/>
              </w:rPr>
              <w:t>Всероссийский конкурс  научно-исследовательских работ «Наука, творчество, духовность», (Экология и экологическая безопасность)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rPr>
                <w:sz w:val="24"/>
                <w:szCs w:val="24"/>
              </w:rPr>
            </w:pPr>
            <w:r w:rsidRPr="000414D7">
              <w:rPr>
                <w:sz w:val="24"/>
                <w:szCs w:val="24"/>
              </w:rPr>
              <w:t>Всероссийский конкурс «Экология - дело каждого»;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14-18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hAnsi="Times New Roman"/>
                <w:sz w:val="24"/>
                <w:szCs w:val="24"/>
              </w:rPr>
              <w:t>Всероссийский проект «Зеленая школа»;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rPr>
                <w:sz w:val="24"/>
                <w:szCs w:val="24"/>
              </w:rPr>
            </w:pPr>
            <w:r w:rsidRPr="000414D7">
              <w:rPr>
                <w:sz w:val="24"/>
                <w:szCs w:val="24"/>
              </w:rPr>
              <w:t>Всероссийский проект «Эколята- защитники природы»»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7-13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hAnsi="Times New Roman"/>
                <w:sz w:val="24"/>
                <w:szCs w:val="24"/>
              </w:rPr>
              <w:t>Всероссийский фестиваль по энергосбережению «Вместеярче»»;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14D7">
              <w:rPr>
                <w:rFonts w:ascii="Times New Roman" w:hAnsi="Times New Roman"/>
                <w:sz w:val="24"/>
                <w:szCs w:val="24"/>
              </w:rPr>
              <w:t>Всероссийский конкурс «Росмолодежь»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14-18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14D7">
              <w:rPr>
                <w:rFonts w:ascii="Times New Roman" w:hAnsi="Times New Roman"/>
                <w:sz w:val="24"/>
                <w:szCs w:val="24"/>
              </w:rPr>
              <w:t xml:space="preserve">Окружной молодежный экологический форум «ЭКО - 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15-18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14D7">
              <w:rPr>
                <w:rFonts w:ascii="Times New Roman" w:hAnsi="Times New Roman"/>
                <w:sz w:val="24"/>
                <w:szCs w:val="24"/>
              </w:rPr>
              <w:t>Окружной конкур «Экологический статей»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14-18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14D7">
              <w:rPr>
                <w:rFonts w:ascii="Times New Roman" w:hAnsi="Times New Roman"/>
                <w:sz w:val="24"/>
                <w:szCs w:val="24"/>
              </w:rPr>
              <w:t>Окружной конкур «Экологических листовок»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7-17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14D7">
              <w:rPr>
                <w:rFonts w:ascii="Times New Roman" w:hAnsi="Times New Roman"/>
                <w:sz w:val="24"/>
                <w:szCs w:val="24"/>
              </w:rPr>
              <w:t>Конференция юных экологов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7-17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14D7">
              <w:rPr>
                <w:rFonts w:ascii="Times New Roman" w:hAnsi="Times New Roman"/>
                <w:sz w:val="24"/>
                <w:szCs w:val="24"/>
              </w:rPr>
              <w:t>Стратегическая сессия «Лига молодежи»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14-18</w:t>
            </w:r>
          </w:p>
        </w:tc>
        <w:tc>
          <w:tcPr>
            <w:tcW w:w="16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</w:t>
            </w:r>
          </w:p>
        </w:tc>
      </w:tr>
      <w:tr w:rsidR="007A375A" w:rsidRPr="000414D7" w:rsidTr="005E0885">
        <w:tc>
          <w:tcPr>
            <w:tcW w:w="571" w:type="dxa"/>
          </w:tcPr>
          <w:p w:rsidR="007A375A" w:rsidRPr="000414D7" w:rsidRDefault="007A375A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7A375A" w:rsidRPr="000414D7" w:rsidRDefault="007A375A" w:rsidP="007A375A">
            <w:pPr>
              <w:pStyle w:val="a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414D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Окружной этап НПК «Шаг в будущее»</w:t>
            </w:r>
          </w:p>
        </w:tc>
        <w:tc>
          <w:tcPr>
            <w:tcW w:w="1154" w:type="dxa"/>
          </w:tcPr>
          <w:p w:rsidR="007A375A" w:rsidRPr="000414D7" w:rsidRDefault="007A375A" w:rsidP="007A375A">
            <w:pPr>
              <w:pStyle w:val="a6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54" w:type="dxa"/>
          </w:tcPr>
          <w:p w:rsidR="007A375A" w:rsidRPr="000414D7" w:rsidRDefault="000414D7" w:rsidP="007A375A">
            <w:pPr>
              <w:pStyle w:val="a6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>7</w:t>
            </w:r>
          </w:p>
        </w:tc>
      </w:tr>
      <w:tr w:rsidR="000414D7" w:rsidRPr="000414D7" w:rsidTr="005E0885">
        <w:tc>
          <w:tcPr>
            <w:tcW w:w="571" w:type="dxa"/>
          </w:tcPr>
          <w:p w:rsidR="000414D7" w:rsidRPr="000414D7" w:rsidRDefault="000414D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0414D7" w:rsidRPr="000414D7" w:rsidRDefault="000414D7" w:rsidP="000414D7">
            <w:pPr>
              <w:rPr>
                <w:sz w:val="24"/>
                <w:szCs w:val="24"/>
              </w:rPr>
            </w:pPr>
            <w:r w:rsidRPr="000414D7">
              <w:rPr>
                <w:sz w:val="24"/>
                <w:szCs w:val="24"/>
              </w:rPr>
              <w:t>Окружной конкурс на смотр кадетских классов с казачьим компонентом</w:t>
            </w:r>
          </w:p>
        </w:tc>
        <w:tc>
          <w:tcPr>
            <w:tcW w:w="1154" w:type="dxa"/>
          </w:tcPr>
          <w:p w:rsidR="000414D7" w:rsidRPr="000414D7" w:rsidRDefault="000414D7" w:rsidP="000414D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7-17</w:t>
            </w:r>
          </w:p>
        </w:tc>
        <w:tc>
          <w:tcPr>
            <w:tcW w:w="1654" w:type="dxa"/>
          </w:tcPr>
          <w:p w:rsidR="000414D7" w:rsidRPr="000414D7" w:rsidRDefault="000414D7" w:rsidP="000414D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414D7" w:rsidRPr="000414D7" w:rsidTr="005E0885">
        <w:tc>
          <w:tcPr>
            <w:tcW w:w="571" w:type="dxa"/>
          </w:tcPr>
          <w:p w:rsidR="000414D7" w:rsidRPr="000414D7" w:rsidRDefault="000414D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0414D7" w:rsidRPr="000414D7" w:rsidRDefault="000414D7" w:rsidP="000414D7">
            <w:pPr>
              <w:rPr>
                <w:rFonts w:eastAsiaTheme="minorHAnsi"/>
                <w:sz w:val="24"/>
                <w:szCs w:val="24"/>
              </w:rPr>
            </w:pPr>
            <w:r w:rsidRPr="000414D7">
              <w:rPr>
                <w:sz w:val="24"/>
                <w:szCs w:val="24"/>
              </w:rPr>
              <w:t>Региональный экологический  форум – митап «Курсор»</w:t>
            </w:r>
          </w:p>
        </w:tc>
        <w:tc>
          <w:tcPr>
            <w:tcW w:w="1154" w:type="dxa"/>
          </w:tcPr>
          <w:p w:rsidR="000414D7" w:rsidRPr="000414D7" w:rsidRDefault="000414D7" w:rsidP="000414D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1654" w:type="dxa"/>
          </w:tcPr>
          <w:p w:rsidR="000414D7" w:rsidRPr="000414D7" w:rsidRDefault="000414D7" w:rsidP="000414D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0414D7" w:rsidRPr="000414D7" w:rsidTr="005E0885">
        <w:tc>
          <w:tcPr>
            <w:tcW w:w="571" w:type="dxa"/>
          </w:tcPr>
          <w:p w:rsidR="000414D7" w:rsidRPr="000414D7" w:rsidRDefault="000414D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0414D7" w:rsidRPr="000414D7" w:rsidRDefault="000414D7" w:rsidP="000414D7">
            <w:pPr>
              <w:rPr>
                <w:sz w:val="24"/>
                <w:szCs w:val="24"/>
              </w:rPr>
            </w:pPr>
            <w:r w:rsidRPr="000414D7">
              <w:rPr>
                <w:sz w:val="24"/>
                <w:szCs w:val="24"/>
              </w:rPr>
              <w:t>Окружная военно-спортивная игра «Победа»</w:t>
            </w:r>
          </w:p>
        </w:tc>
        <w:tc>
          <w:tcPr>
            <w:tcW w:w="1154" w:type="dxa"/>
          </w:tcPr>
          <w:p w:rsidR="000414D7" w:rsidRPr="000414D7" w:rsidRDefault="000414D7" w:rsidP="000414D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654" w:type="dxa"/>
          </w:tcPr>
          <w:p w:rsidR="000414D7" w:rsidRPr="000414D7" w:rsidRDefault="000414D7" w:rsidP="000414D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0414D7" w:rsidRPr="000414D7" w:rsidTr="005E0885">
        <w:tc>
          <w:tcPr>
            <w:tcW w:w="571" w:type="dxa"/>
          </w:tcPr>
          <w:p w:rsidR="000414D7" w:rsidRPr="000414D7" w:rsidRDefault="000414D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0414D7" w:rsidRPr="000414D7" w:rsidRDefault="000414D7" w:rsidP="000414D7">
            <w:pPr>
              <w:rPr>
                <w:sz w:val="24"/>
                <w:szCs w:val="24"/>
              </w:rPr>
            </w:pPr>
            <w:r w:rsidRPr="000414D7">
              <w:rPr>
                <w:sz w:val="24"/>
                <w:szCs w:val="24"/>
              </w:rPr>
              <w:t>Окружная военно-спортивная игра «Зарница»</w:t>
            </w:r>
          </w:p>
        </w:tc>
        <w:tc>
          <w:tcPr>
            <w:tcW w:w="1154" w:type="dxa"/>
          </w:tcPr>
          <w:p w:rsidR="000414D7" w:rsidRPr="000414D7" w:rsidRDefault="000414D7" w:rsidP="000414D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1654" w:type="dxa"/>
          </w:tcPr>
          <w:p w:rsidR="000414D7" w:rsidRPr="000414D7" w:rsidRDefault="000414D7" w:rsidP="000414D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0414D7" w:rsidRPr="000414D7" w:rsidTr="005E0885">
        <w:tc>
          <w:tcPr>
            <w:tcW w:w="571" w:type="dxa"/>
          </w:tcPr>
          <w:p w:rsidR="000414D7" w:rsidRPr="000414D7" w:rsidRDefault="000414D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  <w:r w:rsidR="002F7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9" w:type="dxa"/>
          </w:tcPr>
          <w:p w:rsidR="000414D7" w:rsidRPr="000414D7" w:rsidRDefault="000414D7" w:rsidP="000414D7">
            <w:pPr>
              <w:rPr>
                <w:sz w:val="24"/>
                <w:szCs w:val="24"/>
              </w:rPr>
            </w:pPr>
            <w:r w:rsidRPr="000414D7">
              <w:rPr>
                <w:sz w:val="24"/>
                <w:szCs w:val="24"/>
              </w:rPr>
              <w:t>Международный телевизионный фестиваль «Спасти и сохранить»</w:t>
            </w:r>
          </w:p>
        </w:tc>
        <w:tc>
          <w:tcPr>
            <w:tcW w:w="1154" w:type="dxa"/>
          </w:tcPr>
          <w:p w:rsidR="000414D7" w:rsidRPr="000414D7" w:rsidRDefault="000414D7" w:rsidP="000414D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1654" w:type="dxa"/>
          </w:tcPr>
          <w:p w:rsidR="000414D7" w:rsidRPr="000414D7" w:rsidRDefault="000414D7" w:rsidP="000414D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F7217" w:rsidRPr="000414D7" w:rsidTr="005E0885">
        <w:tc>
          <w:tcPr>
            <w:tcW w:w="571" w:type="dxa"/>
          </w:tcPr>
          <w:p w:rsidR="002F7217" w:rsidRPr="000414D7" w:rsidRDefault="002F721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Default="002F7217" w:rsidP="002F7217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Окружной турнир по шахматам «Белая ладья» муниципальный этап – 1 место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Default="005578B3" w:rsidP="005578B3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10-13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Default="002F721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  <w:p w:rsidR="002F7217" w:rsidRDefault="002F721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F7217" w:rsidRPr="000414D7" w:rsidTr="005E0885">
        <w:tc>
          <w:tcPr>
            <w:tcW w:w="571" w:type="dxa"/>
          </w:tcPr>
          <w:p w:rsidR="002F7217" w:rsidRPr="000414D7" w:rsidRDefault="002F721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Default="002F7217" w:rsidP="002F7217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Международный конкурс –фестиваль искусств «Территория успеха» - лауреат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 в</w:t>
            </w:r>
          </w:p>
          <w:p w:rsidR="002F7217" w:rsidRDefault="002F7217" w:rsidP="002F7217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Default="005578B3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Default="002F721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2F7217" w:rsidRDefault="002F721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F7217" w:rsidRPr="000414D7" w:rsidTr="005E0885">
        <w:tc>
          <w:tcPr>
            <w:tcW w:w="571" w:type="dxa"/>
          </w:tcPr>
          <w:p w:rsidR="002F7217" w:rsidRPr="000414D7" w:rsidRDefault="002F721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Default="002F7217" w:rsidP="002F7217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Международный конкурс –фестиваль искусств «Территория успеха» - лауреат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 (театр студия Перформанс) в номинации «Театральное искусство»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Default="005578B3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16-17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7" w:rsidRDefault="002F7217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26516" w:rsidRPr="000414D7" w:rsidTr="005E0885">
        <w:tc>
          <w:tcPr>
            <w:tcW w:w="571" w:type="dxa"/>
          </w:tcPr>
          <w:p w:rsidR="00426516" w:rsidRDefault="00426516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6" w:rsidRDefault="00426516" w:rsidP="002F7217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Зимняя школа ЭнерГений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6" w:rsidRDefault="00426516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6" w:rsidRDefault="00426516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(3 место на региональном этапе)</w:t>
            </w:r>
          </w:p>
        </w:tc>
      </w:tr>
      <w:tr w:rsidR="005E0885" w:rsidRPr="000414D7" w:rsidTr="005E0885">
        <w:tc>
          <w:tcPr>
            <w:tcW w:w="7694" w:type="dxa"/>
            <w:gridSpan w:val="3"/>
            <w:tcBorders>
              <w:right w:val="single" w:sz="4" w:space="0" w:color="auto"/>
            </w:tcBorders>
          </w:tcPr>
          <w:p w:rsidR="005E0885" w:rsidRDefault="005E0885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5" w:rsidRDefault="005E0885" w:rsidP="002F721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656</w:t>
            </w:r>
          </w:p>
        </w:tc>
      </w:tr>
    </w:tbl>
    <w:p w:rsidR="005578B3" w:rsidRPr="000414D7" w:rsidRDefault="005578B3" w:rsidP="005578B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В целом, следует отметить стабильный интерес к мероприятиям олимпиадной, исследовательской и проектной деятельности.</w:t>
      </w:r>
    </w:p>
    <w:p w:rsidR="006017D3" w:rsidRPr="000414D7" w:rsidRDefault="002734B1" w:rsidP="00840017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0414D7">
        <w:rPr>
          <w:i/>
          <w:color w:val="2C2D2E"/>
        </w:rPr>
        <w:br/>
      </w:r>
      <w:r w:rsidRPr="000414D7">
        <w:rPr>
          <w:color w:val="2C2D2E"/>
        </w:rPr>
        <w:t>1.</w:t>
      </w:r>
      <w:r w:rsidR="007C2553" w:rsidRPr="000414D7">
        <w:rPr>
          <w:color w:val="2C2D2E"/>
        </w:rPr>
        <w:t>3</w:t>
      </w:r>
      <w:r w:rsidRPr="000414D7">
        <w:rPr>
          <w:color w:val="2C2D2E"/>
        </w:rPr>
        <w:t>. С</w:t>
      </w:r>
      <w:r w:rsidR="00E772AE" w:rsidRPr="000414D7">
        <w:rPr>
          <w:b/>
          <w:color w:val="2C2D2E"/>
        </w:rPr>
        <w:t>одействие региону в проведении мероприятий по поддержке</w:t>
      </w:r>
      <w:r w:rsidR="00E772AE" w:rsidRPr="000414D7">
        <w:rPr>
          <w:b/>
          <w:color w:val="2C2D2E"/>
        </w:rPr>
        <w:br/>
        <w:t>участия школьников в профильных сменах, предметных школах и т.п</w:t>
      </w:r>
      <w:r w:rsidR="00E772AE" w:rsidRPr="000414D7">
        <w:rPr>
          <w:color w:val="2C2D2E"/>
        </w:rPr>
        <w:t>.</w:t>
      </w:r>
    </w:p>
    <w:p w:rsidR="00022FCD" w:rsidRPr="000414D7" w:rsidRDefault="00022FCD" w:rsidP="000D4D41">
      <w:pPr>
        <w:ind w:left="-17" w:right="-143" w:firstLine="584"/>
        <w:contextualSpacing/>
        <w:jc w:val="both"/>
      </w:pPr>
    </w:p>
    <w:p w:rsidR="00022FCD" w:rsidRPr="000414D7" w:rsidRDefault="00022FCD" w:rsidP="000D4D41">
      <w:pPr>
        <w:ind w:left="-17" w:right="-143" w:firstLine="584"/>
        <w:contextualSpacing/>
        <w:jc w:val="both"/>
      </w:pPr>
      <w:r w:rsidRPr="000414D7">
        <w:t>В лагерях с дневным пребыванием детей в период летних оздоровительных каникул проводиться профильные смены на направлениям:</w:t>
      </w:r>
    </w:p>
    <w:p w:rsidR="00022FCD" w:rsidRPr="000414D7" w:rsidRDefault="00022FCD" w:rsidP="000D4D41">
      <w:pPr>
        <w:ind w:left="-17" w:right="-143" w:firstLine="584"/>
        <w:contextualSpacing/>
        <w:jc w:val="both"/>
      </w:pPr>
      <w:r w:rsidRPr="000414D7">
        <w:t xml:space="preserve">- программы естественно-научной направленности </w:t>
      </w:r>
      <w:r w:rsidR="005E0885">
        <w:t xml:space="preserve">- </w:t>
      </w:r>
      <w:r w:rsidRPr="000414D7">
        <w:t>охват 150 человек.</w:t>
      </w:r>
    </w:p>
    <w:p w:rsidR="00022FCD" w:rsidRPr="000414D7" w:rsidRDefault="00022FCD" w:rsidP="000D4D41">
      <w:pPr>
        <w:ind w:left="-17" w:right="-143" w:firstLine="584"/>
        <w:contextualSpacing/>
        <w:jc w:val="both"/>
      </w:pPr>
      <w:r w:rsidRPr="000414D7">
        <w:t xml:space="preserve">- программа физическо-спортивной направленности </w:t>
      </w:r>
      <w:r w:rsidR="005E0885">
        <w:t xml:space="preserve">- </w:t>
      </w:r>
      <w:r w:rsidRPr="000414D7">
        <w:t>охват 50 человек.</w:t>
      </w:r>
    </w:p>
    <w:p w:rsidR="00022FCD" w:rsidRPr="000414D7" w:rsidRDefault="00022FCD" w:rsidP="000D4D41">
      <w:pPr>
        <w:ind w:left="-17" w:right="-143" w:firstLine="584"/>
        <w:contextualSpacing/>
        <w:jc w:val="both"/>
      </w:pPr>
      <w:r w:rsidRPr="000414D7">
        <w:t xml:space="preserve">- программа художественно направленности </w:t>
      </w:r>
      <w:r w:rsidR="005E0885">
        <w:t xml:space="preserve">- </w:t>
      </w:r>
      <w:r w:rsidRPr="000414D7">
        <w:t xml:space="preserve">охват 50 человек </w:t>
      </w:r>
    </w:p>
    <w:p w:rsidR="00022FCD" w:rsidRPr="000414D7" w:rsidRDefault="00022FCD" w:rsidP="000D4D41">
      <w:pPr>
        <w:ind w:left="-17" w:right="-143" w:firstLine="584"/>
        <w:contextualSpacing/>
        <w:jc w:val="both"/>
      </w:pPr>
      <w:r w:rsidRPr="000414D7">
        <w:t xml:space="preserve">- программа социально-гуманитарной направленности </w:t>
      </w:r>
      <w:r w:rsidR="005E0885">
        <w:t xml:space="preserve">– охват </w:t>
      </w:r>
      <w:r w:rsidRPr="000414D7">
        <w:t xml:space="preserve">150 человек.  </w:t>
      </w:r>
    </w:p>
    <w:p w:rsidR="003621A5" w:rsidRPr="000414D7" w:rsidRDefault="003621A5" w:rsidP="000D4D41">
      <w:pPr>
        <w:ind w:left="-17" w:right="-143" w:firstLine="584"/>
        <w:contextualSpacing/>
        <w:jc w:val="both"/>
      </w:pPr>
      <w:r w:rsidRPr="000414D7">
        <w:lastRenderedPageBreak/>
        <w:t>Уже с 1 сентября 2022</w:t>
      </w:r>
      <w:r w:rsidR="00022FCD" w:rsidRPr="000414D7">
        <w:t xml:space="preserve"> года </w:t>
      </w:r>
      <w:r w:rsidRPr="000414D7">
        <w:t>планируется открытие новых кружков</w:t>
      </w:r>
      <w:r w:rsidR="00022FCD" w:rsidRPr="000414D7">
        <w:t>. Школьников ждут занятия по пешеходному туризму, созданию виртуальной и дополненно</w:t>
      </w:r>
      <w:r w:rsidRPr="000414D7">
        <w:t xml:space="preserve">й реальности. </w:t>
      </w:r>
    </w:p>
    <w:p w:rsidR="00022FCD" w:rsidRPr="000414D7" w:rsidRDefault="003621A5" w:rsidP="000D4D41">
      <w:pPr>
        <w:ind w:left="-17" w:right="-143" w:firstLine="584"/>
        <w:contextualSpacing/>
        <w:jc w:val="both"/>
        <w:rPr>
          <w:i/>
        </w:rPr>
      </w:pPr>
      <w:r w:rsidRPr="000414D7">
        <w:t xml:space="preserve">Всего создано 350 </w:t>
      </w:r>
      <w:r w:rsidR="00022FCD" w:rsidRPr="000414D7">
        <w:t>новых мес</w:t>
      </w:r>
      <w:r w:rsidRPr="000414D7">
        <w:t xml:space="preserve">т дополнительного образования. </w:t>
      </w:r>
    </w:p>
    <w:p w:rsidR="00F10825" w:rsidRPr="000414D7" w:rsidRDefault="00F10825" w:rsidP="000414D7">
      <w:pPr>
        <w:ind w:right="-143"/>
        <w:contextualSpacing/>
        <w:jc w:val="both"/>
      </w:pPr>
    </w:p>
    <w:p w:rsidR="00E772AE" w:rsidRPr="000414D7" w:rsidRDefault="002734B1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0414D7">
        <w:rPr>
          <w:color w:val="2C2D2E"/>
        </w:rPr>
        <w:t>1.</w:t>
      </w:r>
      <w:r w:rsidR="007C2553" w:rsidRPr="000414D7">
        <w:rPr>
          <w:color w:val="2C2D2E"/>
        </w:rPr>
        <w:t>4</w:t>
      </w:r>
      <w:r w:rsidRPr="000414D7">
        <w:rPr>
          <w:color w:val="2C2D2E"/>
        </w:rPr>
        <w:t>. С</w:t>
      </w:r>
      <w:r w:rsidR="00E772AE" w:rsidRPr="000414D7">
        <w:rPr>
          <w:b/>
          <w:color w:val="2C2D2E"/>
        </w:rPr>
        <w:t>одействие региону в реализации мер, направленных на развитие</w:t>
      </w:r>
      <w:r w:rsidR="00E772AE" w:rsidRPr="000414D7">
        <w:rPr>
          <w:b/>
          <w:color w:val="2C2D2E"/>
        </w:rPr>
        <w:br/>
        <w:t>способностей у обучающихся в классах с углубленным изучением</w:t>
      </w:r>
      <w:r w:rsidR="00E772AE" w:rsidRPr="000414D7">
        <w:rPr>
          <w:b/>
          <w:color w:val="2C2D2E"/>
        </w:rPr>
        <w:br/>
        <w:t>отдельных предметов, профильных (предпрофильных) классах</w:t>
      </w:r>
    </w:p>
    <w:p w:rsidR="00DF4B0D" w:rsidRPr="000414D7" w:rsidRDefault="00DF4B0D" w:rsidP="009F0E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lang w:eastAsia="zh-CN"/>
        </w:rPr>
      </w:pPr>
    </w:p>
    <w:p w:rsidR="00DF4B0D" w:rsidRPr="000414D7" w:rsidRDefault="00DF4B0D" w:rsidP="00DF4B0D">
      <w:pPr>
        <w:ind w:left="-17" w:right="142" w:firstLine="567"/>
        <w:jc w:val="both"/>
      </w:pPr>
      <w:r w:rsidRPr="000414D7">
        <w:t>Сопровождение профессионального самоопределения обучающихся направлено на осуществление конкретных действий на основе уже выявленных предпочтений обучающихся. Выбор профиля обучение в старших классах чаще всего основан на профессиональных интересах обучающихся и их намерениях в отношении продолжения образования.</w:t>
      </w:r>
    </w:p>
    <w:p w:rsidR="00DF4B0D" w:rsidRPr="000414D7" w:rsidRDefault="00DF4B0D" w:rsidP="00DF4B0D">
      <w:pPr>
        <w:ind w:left="-17" w:right="142" w:firstLine="567"/>
        <w:jc w:val="both"/>
      </w:pPr>
      <w:r w:rsidRPr="000414D7">
        <w:t>Выбор профильного класса (группы) или обучение по индивидуальному учебному плану и, как следствие, выбор профильных предметов позволяет оценить осознанность выбора дальнейшего направления обучения. В этом ключе выбор «профильного» предмета для сдачи ЕГЭ как вступительного испытания для поступления в организации высшего образования в соответствии с профилем обучения свидетельствует о сформированности цели жизненного плана к моменту окончания школы под влиянием предоставленных школой ресурсов и условий.</w:t>
      </w:r>
    </w:p>
    <w:p w:rsidR="00DF4B0D" w:rsidRPr="000414D7" w:rsidRDefault="00DF4B0D" w:rsidP="00DF4B0D">
      <w:pPr>
        <w:ind w:left="-17" w:right="142" w:firstLine="567"/>
        <w:jc w:val="both"/>
      </w:pPr>
      <w:r w:rsidRPr="000414D7">
        <w:t xml:space="preserve"> Таким образом, результаты работы по самоопределению обучающихся общеобразовательных организаций можно определить и по отношению численности обучающихся профильных классов (групп), выбравших для сдачи ЕГЭ кроме обязательных предметов (русского языка и математики) как минимум один профильный предмет к общей численности обучающихся профильных 11-х классов (групп).</w:t>
      </w:r>
    </w:p>
    <w:p w:rsidR="00DF4B0D" w:rsidRPr="000414D7" w:rsidRDefault="00DF4B0D" w:rsidP="00DF4B0D">
      <w:pPr>
        <w:ind w:firstLine="567"/>
        <w:jc w:val="both"/>
      </w:pPr>
      <w:r w:rsidRPr="000414D7">
        <w:rPr>
          <w:color w:val="000000"/>
        </w:rPr>
        <w:t xml:space="preserve">При диагностировании данного показатели учитывались только данные по выпускному 11 классу. </w:t>
      </w:r>
    </w:p>
    <w:p w:rsidR="00DF4B0D" w:rsidRPr="000414D7" w:rsidRDefault="00DF4B0D" w:rsidP="00DF4B0D">
      <w:pPr>
        <w:spacing w:after="33"/>
        <w:ind w:firstLine="720"/>
        <w:jc w:val="both"/>
        <w:rPr>
          <w:color w:val="CC0000"/>
        </w:rPr>
      </w:pPr>
      <w:r w:rsidRPr="000414D7">
        <w:rPr>
          <w:rFonts w:eastAsia="Calibri"/>
        </w:rPr>
        <w:t>Информация о количестве учащихся по профилям и выборе профильных предметов для сдачи единого государственного экзамена в 2021 году представлена в следующей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2741"/>
        <w:gridCol w:w="2300"/>
        <w:gridCol w:w="3417"/>
      </w:tblGrid>
      <w:tr w:rsidR="00DF4B0D" w:rsidRPr="000414D7" w:rsidTr="007A3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B0D" w:rsidRPr="000414D7" w:rsidRDefault="00DF4B0D" w:rsidP="00DF4B0D">
            <w:pPr>
              <w:jc w:val="center"/>
            </w:pPr>
            <w:r w:rsidRPr="000414D7">
              <w:rPr>
                <w:bCs/>
                <w:color w:val="000000"/>
              </w:rPr>
              <w:t>№ 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B0D" w:rsidRPr="000414D7" w:rsidRDefault="00DF4B0D" w:rsidP="00DF4B0D">
            <w:pPr>
              <w:jc w:val="center"/>
            </w:pPr>
            <w:r w:rsidRPr="000414D7">
              <w:rPr>
                <w:bCs/>
                <w:color w:val="000000"/>
              </w:rPr>
              <w:t>Реализуемые профили</w:t>
            </w:r>
          </w:p>
          <w:p w:rsidR="00DF4B0D" w:rsidRPr="000414D7" w:rsidRDefault="00DF4B0D" w:rsidP="00DF4B0D">
            <w:pPr>
              <w:ind w:left="18"/>
              <w:jc w:val="center"/>
            </w:pPr>
            <w:r w:rsidRPr="000414D7">
              <w:rPr>
                <w:bCs/>
                <w:color w:val="000000"/>
              </w:rPr>
              <w:t>(в соответствии с ФГОС СОО)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B0D" w:rsidRPr="000414D7" w:rsidRDefault="00DF4B0D" w:rsidP="00DF4B0D">
            <w:pPr>
              <w:jc w:val="center"/>
            </w:pPr>
            <w:r w:rsidRPr="000414D7">
              <w:rPr>
                <w:bCs/>
                <w:color w:val="000000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B0D" w:rsidRPr="000414D7" w:rsidRDefault="00DF4B0D" w:rsidP="00DF4B0D">
            <w:pPr>
              <w:ind w:left="26"/>
              <w:jc w:val="center"/>
            </w:pPr>
            <w:r w:rsidRPr="000414D7">
              <w:rPr>
                <w:bCs/>
                <w:color w:val="000000"/>
              </w:rPr>
              <w:t>Количество обучающихся,</w:t>
            </w:r>
          </w:p>
          <w:p w:rsidR="00DF4B0D" w:rsidRPr="000414D7" w:rsidRDefault="00DF4B0D" w:rsidP="00DF4B0D">
            <w:pPr>
              <w:jc w:val="center"/>
            </w:pPr>
            <w:r w:rsidRPr="000414D7">
              <w:rPr>
                <w:bCs/>
                <w:color w:val="000000"/>
              </w:rPr>
              <w:t>выбравших для сдачи</w:t>
            </w:r>
          </w:p>
          <w:p w:rsidR="00DF4B0D" w:rsidRPr="000414D7" w:rsidRDefault="00DF4B0D" w:rsidP="00DF4B0D">
            <w:pPr>
              <w:jc w:val="center"/>
            </w:pPr>
            <w:r w:rsidRPr="000414D7">
              <w:rPr>
                <w:bCs/>
                <w:color w:val="000000"/>
              </w:rPr>
              <w:t>ЕГЭ хотя бы один предмет,</w:t>
            </w:r>
          </w:p>
          <w:p w:rsidR="00DF4B0D" w:rsidRPr="000414D7" w:rsidRDefault="00DF4B0D" w:rsidP="00DF4B0D">
            <w:pPr>
              <w:jc w:val="center"/>
            </w:pPr>
            <w:r w:rsidRPr="000414D7">
              <w:rPr>
                <w:bCs/>
                <w:color w:val="000000"/>
              </w:rPr>
              <w:t>соответствующие</w:t>
            </w:r>
          </w:p>
          <w:p w:rsidR="00DF4B0D" w:rsidRPr="000414D7" w:rsidRDefault="00DF4B0D" w:rsidP="00DF4B0D">
            <w:pPr>
              <w:ind w:left="1"/>
              <w:jc w:val="center"/>
            </w:pPr>
            <w:r w:rsidRPr="000414D7">
              <w:rPr>
                <w:bCs/>
                <w:color w:val="000000"/>
              </w:rPr>
              <w:t>профилю обучения, за</w:t>
            </w:r>
          </w:p>
          <w:p w:rsidR="00DF4B0D" w:rsidRPr="000414D7" w:rsidRDefault="00DF4B0D" w:rsidP="00DF4B0D">
            <w:pPr>
              <w:jc w:val="center"/>
            </w:pPr>
            <w:r w:rsidRPr="000414D7">
              <w:rPr>
                <w:bCs/>
                <w:color w:val="000000"/>
              </w:rPr>
              <w:t>исключением русского языка и математики</w:t>
            </w:r>
          </w:p>
        </w:tc>
      </w:tr>
      <w:tr w:rsidR="00DF4B0D" w:rsidRPr="000414D7" w:rsidTr="007A3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jc w:val="center"/>
            </w:pPr>
            <w:r w:rsidRPr="000414D7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B0D" w:rsidRPr="000414D7" w:rsidRDefault="00DF4B0D" w:rsidP="00DF4B0D">
            <w:pPr>
              <w:jc w:val="both"/>
            </w:pPr>
            <w:r w:rsidRPr="000414D7">
              <w:rPr>
                <w:color w:val="000000"/>
              </w:rPr>
              <w:t>социально-экономический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22</w:t>
            </w:r>
          </w:p>
        </w:tc>
      </w:tr>
      <w:tr w:rsidR="00DF4B0D" w:rsidRPr="000414D7" w:rsidTr="007A3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jc w:val="center"/>
            </w:pPr>
            <w:r w:rsidRPr="000414D7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B0D" w:rsidRPr="000414D7" w:rsidRDefault="00DF4B0D" w:rsidP="00DF4B0D">
            <w:pPr>
              <w:jc w:val="both"/>
            </w:pPr>
            <w:r w:rsidRPr="000414D7">
              <w:rPr>
                <w:color w:val="000000"/>
              </w:rPr>
              <w:t>гуманитарный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9</w:t>
            </w:r>
          </w:p>
        </w:tc>
      </w:tr>
      <w:tr w:rsidR="00DF4B0D" w:rsidRPr="000414D7" w:rsidTr="007A3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jc w:val="center"/>
            </w:pPr>
            <w:r w:rsidRPr="000414D7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B0D" w:rsidRPr="000414D7" w:rsidRDefault="00DF4B0D" w:rsidP="00DF4B0D">
            <w:pPr>
              <w:jc w:val="both"/>
            </w:pPr>
            <w:r w:rsidRPr="000414D7">
              <w:rPr>
                <w:color w:val="000000"/>
              </w:rPr>
              <w:t>технологический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37</w:t>
            </w:r>
          </w:p>
        </w:tc>
      </w:tr>
      <w:tr w:rsidR="00DF4B0D" w:rsidRPr="000414D7" w:rsidTr="007A3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jc w:val="center"/>
            </w:pPr>
            <w:r w:rsidRPr="000414D7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B0D" w:rsidRPr="000414D7" w:rsidRDefault="00DF4B0D" w:rsidP="00DF4B0D">
            <w:pPr>
              <w:jc w:val="both"/>
            </w:pPr>
            <w:r w:rsidRPr="000414D7">
              <w:rPr>
                <w:color w:val="000000"/>
              </w:rPr>
              <w:t>универсальный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0</w:t>
            </w:r>
          </w:p>
        </w:tc>
      </w:tr>
      <w:tr w:rsidR="00DF4B0D" w:rsidRPr="000414D7" w:rsidTr="007A3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jc w:val="center"/>
            </w:pPr>
            <w:r w:rsidRPr="000414D7"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rPr>
                <w:color w:val="000000"/>
              </w:rPr>
            </w:pPr>
            <w:r w:rsidRPr="000414D7">
              <w:rPr>
                <w:color w:val="000000"/>
              </w:rPr>
              <w:t>естественно-научный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31</w:t>
            </w:r>
          </w:p>
        </w:tc>
      </w:tr>
      <w:tr w:rsidR="00DF4B0D" w:rsidRPr="000414D7" w:rsidTr="007A375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B0D" w:rsidRPr="000414D7" w:rsidRDefault="00DF4B0D" w:rsidP="00DF4B0D">
            <w:pPr>
              <w:ind w:firstLine="567"/>
              <w:jc w:val="center"/>
            </w:pPr>
            <w:r w:rsidRPr="000414D7">
              <w:t>99</w:t>
            </w:r>
          </w:p>
        </w:tc>
      </w:tr>
    </w:tbl>
    <w:p w:rsidR="00DF4B0D" w:rsidRPr="000414D7" w:rsidRDefault="00DF4B0D" w:rsidP="00DF4B0D">
      <w:pPr>
        <w:spacing w:after="33"/>
        <w:ind w:firstLine="427"/>
        <w:jc w:val="both"/>
        <w:rPr>
          <w:rFonts w:eastAsia="Calibri"/>
          <w:color w:val="0D0D0D"/>
        </w:rPr>
      </w:pPr>
      <w:r w:rsidRPr="000414D7">
        <w:rPr>
          <w:color w:val="0D0D0D"/>
        </w:rPr>
        <w:t xml:space="preserve">Общеобразовательными организациями ведется прием в 10 класс согласно </w:t>
      </w:r>
      <w:r w:rsidR="005E0885">
        <w:rPr>
          <w:rFonts w:eastAsia="Calibri"/>
          <w:color w:val="0D0D0D"/>
        </w:rPr>
        <w:t>Постановлению</w:t>
      </w:r>
      <w:r w:rsidRPr="000414D7">
        <w:rPr>
          <w:rFonts w:eastAsia="Calibri"/>
          <w:color w:val="0D0D0D"/>
        </w:rPr>
        <w:t xml:space="preserve"> Правительства ХМАО - Югры от 09.08.2013 №303-п</w:t>
      </w:r>
      <w:r w:rsidRPr="000414D7">
        <w:rPr>
          <w:rFonts w:eastAsia="Calibri"/>
          <w:color w:val="0D0D0D"/>
        </w:rPr>
        <w:br/>
        <w:t xml:space="preserve">(ред. от 22.01.2021)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</w:t>
      </w:r>
      <w:r w:rsidRPr="000414D7">
        <w:rPr>
          <w:rFonts w:eastAsia="Calibri"/>
          <w:color w:val="0D0D0D"/>
        </w:rPr>
        <w:lastRenderedPageBreak/>
        <w:t xml:space="preserve">отдельных учебных предметов или для профильного обучения». Управление по образованию осуществляет проверки и контроль за приемом обучающихся в 10 класс. </w:t>
      </w:r>
    </w:p>
    <w:p w:rsidR="00DF4B0D" w:rsidRPr="000414D7" w:rsidRDefault="00DF4B0D" w:rsidP="009F0E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lang w:eastAsia="zh-CN"/>
        </w:rPr>
      </w:pPr>
    </w:p>
    <w:p w:rsidR="000D4D41" w:rsidRPr="000414D7" w:rsidRDefault="000D4D41" w:rsidP="00E772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E772AE" w:rsidRPr="000414D7" w:rsidRDefault="002734B1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0414D7">
        <w:rPr>
          <w:color w:val="2C2D2E"/>
        </w:rPr>
        <w:t>1.</w:t>
      </w:r>
      <w:r w:rsidR="007C2553" w:rsidRPr="000414D7">
        <w:rPr>
          <w:color w:val="2C2D2E"/>
        </w:rPr>
        <w:t>5</w:t>
      </w:r>
      <w:r w:rsidRPr="000414D7">
        <w:rPr>
          <w:color w:val="2C2D2E"/>
        </w:rPr>
        <w:t>. С</w:t>
      </w:r>
      <w:r w:rsidR="00E772AE" w:rsidRPr="000414D7">
        <w:rPr>
          <w:b/>
          <w:color w:val="2C2D2E"/>
        </w:rPr>
        <w:t>одействие региону в проведении мероприятий, направленных на</w:t>
      </w:r>
      <w:r w:rsidR="00E772AE" w:rsidRPr="000414D7">
        <w:rPr>
          <w:b/>
          <w:color w:val="2C2D2E"/>
        </w:rPr>
        <w:br/>
        <w:t>развитие способностей у обучающихся с особыми образовательными</w:t>
      </w:r>
      <w:r w:rsidR="00E772AE" w:rsidRPr="000414D7">
        <w:rPr>
          <w:b/>
          <w:color w:val="2C2D2E"/>
        </w:rPr>
        <w:br/>
        <w:t>потребностями</w:t>
      </w:r>
    </w:p>
    <w:p w:rsidR="00F628EB" w:rsidRPr="000414D7" w:rsidRDefault="00F628EB" w:rsidP="00F628E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0414D7">
        <w:rPr>
          <w:color w:val="FF0000"/>
        </w:rPr>
        <w:t>.</w:t>
      </w:r>
    </w:p>
    <w:p w:rsidR="003621A5" w:rsidRPr="000414D7" w:rsidRDefault="003621A5" w:rsidP="003621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Большое внимание уделяется поддержке и сопровождению детей, проявляющих интерес в различных сферах образовательной деятельности:</w:t>
      </w:r>
    </w:p>
    <w:p w:rsidR="003621A5" w:rsidRPr="000414D7" w:rsidRDefault="003621A5" w:rsidP="00E772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3621A5" w:rsidRPr="000414D7" w:rsidRDefault="003621A5" w:rsidP="003621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- проводится мониторинг участия учащихся в муниципальных, окружных, всероссийских мероприятиях, проводимых в различных формах (очной, заочной, дистанционной), с последующим анализом и обсуждением результатов на заседаниях ГМО учителей-предметников, муниципального методического совета, совещаниях заместителей директоров; </w:t>
      </w:r>
    </w:p>
    <w:p w:rsidR="003621A5" w:rsidRPr="000414D7" w:rsidRDefault="003621A5" w:rsidP="003621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- формируется банк данных по победителям и призерам всероссийской олимпиады школьников. </w:t>
      </w:r>
    </w:p>
    <w:p w:rsidR="003621A5" w:rsidRPr="000414D7" w:rsidRDefault="003621A5" w:rsidP="003621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- отрабатываются механизмы учета индивидуальных достижений обучающихся, успешно применяется система портфолио учащегося для оценивания его результата учебной, творческой, социальной деятельности, в которое включаются также исследования и проекты;</w:t>
      </w:r>
    </w:p>
    <w:p w:rsidR="00BD73D2" w:rsidRPr="000414D7" w:rsidRDefault="003621A5" w:rsidP="003621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 - используются следующие формы стимулирования познавательной деятельности, творчества талантливых детей: </w:t>
      </w:r>
    </w:p>
    <w:p w:rsidR="00BD73D2" w:rsidRPr="000414D7" w:rsidRDefault="00BD73D2" w:rsidP="003621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-</w:t>
      </w:r>
      <w:r w:rsidR="003621A5" w:rsidRPr="000414D7">
        <w:t xml:space="preserve"> муниципальные чествования победителей и призеров (торжественное вручение дипломов, грамот) различных мероприятий интеллектуальной, творческой, спортивной, социальной направленностей; </w:t>
      </w:r>
    </w:p>
    <w:p w:rsidR="003621A5" w:rsidRPr="000414D7" w:rsidRDefault="00BD73D2" w:rsidP="003621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-</w:t>
      </w:r>
      <w:r w:rsidR="003621A5" w:rsidRPr="000414D7">
        <w:t xml:space="preserve"> торжественное чествование лучших выпускников города Пыть-Яха; </w:t>
      </w:r>
    </w:p>
    <w:p w:rsidR="003621A5" w:rsidRPr="000414D7" w:rsidRDefault="00BD73D2" w:rsidP="003621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-</w:t>
      </w:r>
      <w:r w:rsidR="003621A5" w:rsidRPr="000414D7">
        <w:t xml:space="preserve"> размещение публикаций и информационных материалов в местных СМИ (газета «Северная газета», телеканал Пыть-Яхинформ) о результатах проведения мероприятий; </w:t>
      </w:r>
    </w:p>
    <w:p w:rsidR="003621A5" w:rsidRPr="000414D7" w:rsidRDefault="00BD73D2" w:rsidP="003621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-</w:t>
      </w:r>
      <w:r w:rsidR="003621A5" w:rsidRPr="000414D7">
        <w:t xml:space="preserve"> выделение путевок в выездные летние лагеря отдыха;</w:t>
      </w:r>
    </w:p>
    <w:p w:rsidR="003621A5" w:rsidRPr="000414D7" w:rsidRDefault="003621A5" w:rsidP="003621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- денежные вознаграждения победителям и призерам муниципального этапа всероссийской олимпиады школьников, городской научно-исследовательской конференции «Шаг в будущее» (в рамках реализации муниципальной программы «Развитие образования в городе Пыть-Яхе»).</w:t>
      </w:r>
    </w:p>
    <w:p w:rsidR="003621A5" w:rsidRPr="000414D7" w:rsidRDefault="003621A5" w:rsidP="00BD73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sym w:font="Symbol" w:char="F02D"/>
      </w:r>
      <w:r w:rsidRPr="000414D7">
        <w:t xml:space="preserve"> ежегодно в рамках муниципальной программы «Развитие образования в городе Пыть-Яхе» обучающие 9-11 классов общеобразовательных учреж</w:t>
      </w:r>
      <w:r w:rsidR="00BD73D2" w:rsidRPr="000414D7">
        <w:t>дений принимают участие в конкурсе</w:t>
      </w:r>
      <w:r w:rsidRPr="000414D7">
        <w:t xml:space="preserve"> «Ученик года»</w:t>
      </w:r>
      <w:r w:rsidR="00BD73D2" w:rsidRPr="000414D7">
        <w:t>, турнир по шахматам «Белая ладья».</w:t>
      </w:r>
    </w:p>
    <w:p w:rsidR="00BD73D2" w:rsidRPr="000414D7" w:rsidRDefault="003621A5" w:rsidP="00BD73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Конкурс направлен на выявление и поддержку творческих, одаренных, талантливых, инициативных учащихся муниципальных общеобразовательных организаций города </w:t>
      </w:r>
      <w:r w:rsidR="00BD73D2" w:rsidRPr="000414D7">
        <w:t>Пыть-Ях</w:t>
      </w:r>
      <w:r w:rsidRPr="000414D7">
        <w:t xml:space="preserve">. </w:t>
      </w:r>
    </w:p>
    <w:p w:rsidR="003621A5" w:rsidRPr="000414D7" w:rsidRDefault="00BD73D2" w:rsidP="00BD73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В 2021 году в муниципальном этапе приняло участие 3 человека, 1 человек принял участие в региональном этапе. </w:t>
      </w:r>
    </w:p>
    <w:p w:rsidR="00BD73D2" w:rsidRPr="000414D7" w:rsidRDefault="00BD73D2" w:rsidP="00BD73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>В турнир</w:t>
      </w:r>
      <w:r w:rsidR="00996AFC">
        <w:t>е</w:t>
      </w:r>
      <w:r w:rsidRPr="000414D7">
        <w:t xml:space="preserve"> по шахматам «Белая ладья» приняло участие 6 команд общеобразовательных организаций. Команда МБОУ СОШ №6 </w:t>
      </w:r>
      <w:r w:rsidR="00996AFC">
        <w:t>в количестве 4 человек заняли</w:t>
      </w:r>
      <w:r w:rsidRPr="000414D7">
        <w:t xml:space="preserve"> призовое место в окружном турнире по шахматам среди команд общеобразовательных организаций ХМАО-Югры «Белая ладья». </w:t>
      </w:r>
    </w:p>
    <w:p w:rsidR="00BD73D2" w:rsidRPr="000414D7" w:rsidRDefault="00BD73D2" w:rsidP="00BD73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414D7">
        <w:t xml:space="preserve">Всего по итогам 2021-2022 учебного года получили поддержку в виде премий, грантов 364 человек, что составило 6,1%. </w:t>
      </w:r>
    </w:p>
    <w:p w:rsidR="00E772AE" w:rsidRPr="000414D7" w:rsidRDefault="00E540FE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0414D7">
        <w:rPr>
          <w:color w:val="2C2D2E"/>
        </w:rPr>
        <w:br/>
        <w:t>1.</w:t>
      </w:r>
      <w:r w:rsidR="007C2553" w:rsidRPr="000414D7">
        <w:rPr>
          <w:color w:val="2C2D2E"/>
        </w:rPr>
        <w:t>6</w:t>
      </w:r>
      <w:r w:rsidRPr="000414D7">
        <w:rPr>
          <w:color w:val="2C2D2E"/>
        </w:rPr>
        <w:t>. С</w:t>
      </w:r>
      <w:r w:rsidR="00E772AE" w:rsidRPr="000414D7">
        <w:rPr>
          <w:b/>
          <w:color w:val="2C2D2E"/>
        </w:rPr>
        <w:t>одействие региону в проведении мероприятий, направленных на</w:t>
      </w:r>
      <w:r w:rsidR="00E772AE" w:rsidRPr="000414D7">
        <w:rPr>
          <w:b/>
          <w:color w:val="2C2D2E"/>
        </w:rPr>
        <w:br/>
      </w:r>
      <w:r w:rsidR="00E772AE" w:rsidRPr="000414D7">
        <w:rPr>
          <w:b/>
          <w:color w:val="2C2D2E"/>
        </w:rPr>
        <w:lastRenderedPageBreak/>
        <w:t>поддержку участия команд кружков технического творчества, точек</w:t>
      </w:r>
      <w:r w:rsidR="00E772AE" w:rsidRPr="000414D7">
        <w:rPr>
          <w:b/>
          <w:color w:val="2C2D2E"/>
        </w:rPr>
        <w:br/>
        <w:t>роста, творческих детских коллективов в региональных и</w:t>
      </w:r>
      <w:r w:rsidR="00E772AE" w:rsidRPr="000414D7">
        <w:rPr>
          <w:b/>
          <w:color w:val="2C2D2E"/>
        </w:rPr>
        <w:br/>
        <w:t>федеральных конкурсах, соревнованиях и т.п</w:t>
      </w:r>
      <w:r w:rsidR="00E772AE" w:rsidRPr="000414D7">
        <w:rPr>
          <w:color w:val="2C2D2E"/>
        </w:rPr>
        <w:t>.</w:t>
      </w:r>
    </w:p>
    <w:p w:rsidR="00AD5FA6" w:rsidRPr="000414D7" w:rsidRDefault="00AD5FA6" w:rsidP="00AD5FA6">
      <w:pPr>
        <w:ind w:firstLine="567"/>
        <w:jc w:val="right"/>
        <w:rPr>
          <w:b/>
          <w:i/>
        </w:rPr>
      </w:pPr>
      <w:r w:rsidRPr="000414D7">
        <w:t xml:space="preserve">Таблица </w:t>
      </w:r>
      <w:r w:rsidR="007C2553" w:rsidRPr="000414D7">
        <w:t>6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540"/>
        <w:gridCol w:w="7252"/>
        <w:gridCol w:w="1388"/>
      </w:tblGrid>
      <w:tr w:rsidR="005B5067" w:rsidRPr="000414D7" w:rsidTr="005E0885">
        <w:tc>
          <w:tcPr>
            <w:tcW w:w="540" w:type="dxa"/>
          </w:tcPr>
          <w:p w:rsidR="005B5067" w:rsidRPr="000414D7" w:rsidRDefault="005B5067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52" w:type="dxa"/>
          </w:tcPr>
          <w:p w:rsidR="005B5067" w:rsidRPr="000414D7" w:rsidRDefault="005B5067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88" w:type="dxa"/>
          </w:tcPr>
          <w:p w:rsidR="005B5067" w:rsidRPr="000414D7" w:rsidRDefault="005B5067" w:rsidP="007A375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414D7">
              <w:rPr>
                <w:sz w:val="24"/>
                <w:szCs w:val="24"/>
              </w:rPr>
              <w:t>Значение</w:t>
            </w:r>
            <w:r w:rsidR="00620B1B" w:rsidRPr="000414D7">
              <w:rPr>
                <w:sz w:val="24"/>
                <w:szCs w:val="24"/>
              </w:rPr>
              <w:t>, чел</w:t>
            </w:r>
          </w:p>
        </w:tc>
      </w:tr>
      <w:tr w:rsidR="005B5067" w:rsidRPr="000414D7" w:rsidTr="005E0885">
        <w:tc>
          <w:tcPr>
            <w:tcW w:w="540" w:type="dxa"/>
          </w:tcPr>
          <w:p w:rsidR="005B5067" w:rsidRPr="000414D7" w:rsidRDefault="005B5067" w:rsidP="007A375A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2" w:type="dxa"/>
          </w:tcPr>
          <w:p w:rsidR="005B5067" w:rsidRPr="000414D7" w:rsidRDefault="00620B1B" w:rsidP="005854AE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5B5067"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r w:rsidR="00840017"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5-11 классов</w:t>
            </w:r>
            <w:r w:rsidR="005B5067"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охваченных программами технологических кружков</w:t>
            </w:r>
          </w:p>
        </w:tc>
        <w:tc>
          <w:tcPr>
            <w:tcW w:w="1388" w:type="dxa"/>
          </w:tcPr>
          <w:p w:rsidR="005B5067" w:rsidRPr="000414D7" w:rsidRDefault="00C0763A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345</w:t>
            </w:r>
          </w:p>
        </w:tc>
      </w:tr>
      <w:tr w:rsidR="005B5067" w:rsidRPr="000414D7" w:rsidTr="005E0885">
        <w:tc>
          <w:tcPr>
            <w:tcW w:w="540" w:type="dxa"/>
          </w:tcPr>
          <w:p w:rsidR="005B5067" w:rsidRPr="000414D7" w:rsidRDefault="00840017" w:rsidP="007A375A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2" w:type="dxa"/>
          </w:tcPr>
          <w:p w:rsidR="005B5067" w:rsidRPr="000414D7" w:rsidRDefault="00620B1B" w:rsidP="005854AE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5B5067"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r w:rsidR="00840017"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5-11 классов</w:t>
            </w:r>
            <w:r w:rsidR="005B5067"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охваченных программами «Точек роста»</w:t>
            </w:r>
          </w:p>
        </w:tc>
        <w:tc>
          <w:tcPr>
            <w:tcW w:w="1388" w:type="dxa"/>
          </w:tcPr>
          <w:p w:rsidR="005B5067" w:rsidRPr="000414D7" w:rsidRDefault="00594BF0" w:rsidP="007A375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14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2121</w:t>
            </w:r>
          </w:p>
        </w:tc>
      </w:tr>
    </w:tbl>
    <w:p w:rsidR="00840017" w:rsidRPr="000414D7" w:rsidRDefault="00840017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840017" w:rsidRPr="000414D7" w:rsidRDefault="00840017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E772AE" w:rsidRPr="000414D7" w:rsidRDefault="00F273BA" w:rsidP="00E772AE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0414D7">
        <w:rPr>
          <w:color w:val="2C2D2E"/>
        </w:rPr>
        <w:t>1.</w:t>
      </w:r>
      <w:r w:rsidR="007C2553" w:rsidRPr="000414D7">
        <w:rPr>
          <w:color w:val="2C2D2E"/>
        </w:rPr>
        <w:t>7</w:t>
      </w:r>
      <w:r w:rsidRPr="000414D7">
        <w:rPr>
          <w:color w:val="2C2D2E"/>
        </w:rPr>
        <w:t xml:space="preserve">. </w:t>
      </w:r>
      <w:r w:rsidRPr="000414D7">
        <w:rPr>
          <w:b/>
          <w:color w:val="2C2D2E"/>
        </w:rPr>
        <w:t>С</w:t>
      </w:r>
      <w:r w:rsidR="00E772AE" w:rsidRPr="000414D7">
        <w:rPr>
          <w:b/>
          <w:color w:val="2C2D2E"/>
        </w:rPr>
        <w:t>одействие региону в проведении мероприятий для родителей</w:t>
      </w:r>
      <w:r w:rsidR="00E772AE" w:rsidRPr="000414D7">
        <w:rPr>
          <w:b/>
          <w:color w:val="2C2D2E"/>
        </w:rPr>
        <w:br/>
        <w:t>(законных представителей) по вопросам выявления, поддержки и</w:t>
      </w:r>
      <w:r w:rsidR="00E772AE" w:rsidRPr="000414D7">
        <w:rPr>
          <w:b/>
          <w:color w:val="2C2D2E"/>
        </w:rPr>
        <w:br/>
        <w:t>развития способностей и талантов у детей и молодежи</w:t>
      </w:r>
    </w:p>
    <w:p w:rsidR="00C0763A" w:rsidRPr="000414D7" w:rsidRDefault="00C0763A" w:rsidP="00620B1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2F7217" w:rsidRDefault="00C0763A" w:rsidP="005E0885">
      <w:pPr>
        <w:ind w:firstLine="708"/>
        <w:jc w:val="both"/>
      </w:pPr>
      <w:r w:rsidRPr="002F7217">
        <w:t xml:space="preserve">В </w:t>
      </w:r>
      <w:r w:rsidR="002F7217" w:rsidRPr="002F7217">
        <w:t>марте</w:t>
      </w:r>
      <w:r w:rsidRPr="002F7217">
        <w:t xml:space="preserve"> 2022 году</w:t>
      </w:r>
      <w:r w:rsidR="00E1674A" w:rsidRPr="002F7217">
        <w:t xml:space="preserve"> проводился </w:t>
      </w:r>
      <w:r w:rsidR="002F7217" w:rsidRPr="002F7217">
        <w:t>опрос населения по вопросу удовлетворенности качеством дополн</w:t>
      </w:r>
      <w:r w:rsidR="005E0885">
        <w:t>ительного образования</w:t>
      </w:r>
      <w:r w:rsidR="002F7217" w:rsidRPr="002F7217">
        <w:t xml:space="preserve"> приняли участие 531 родитель (законный представитель).</w:t>
      </w:r>
    </w:p>
    <w:p w:rsidR="002F7217" w:rsidRDefault="002F7217" w:rsidP="005E0885">
      <w:pPr>
        <w:ind w:firstLine="708"/>
        <w:jc w:val="both"/>
      </w:pPr>
      <w:r w:rsidRPr="002F7217">
        <w:t>Анализ полученных ответов позволил сделать следующие выводы:</w:t>
      </w:r>
    </w:p>
    <w:p w:rsidR="002F7217" w:rsidRPr="002F7217" w:rsidRDefault="002F7217" w:rsidP="002F7217">
      <w:pPr>
        <w:jc w:val="both"/>
      </w:pPr>
      <w:r>
        <w:t xml:space="preserve">           </w:t>
      </w:r>
      <w:r w:rsidRPr="002F7217">
        <w:t xml:space="preserve">1. В качестве приоритетных факторов выбора </w:t>
      </w:r>
      <w:r w:rsidRPr="002F7217">
        <w:rPr>
          <w:bCs/>
          <w:color w:val="000000"/>
        </w:rPr>
        <w:t xml:space="preserve">кружка, клуба, секции </w:t>
      </w:r>
      <w:r w:rsidRPr="002F7217">
        <w:t>наибольшее количество респондентов (54,6%) отметили «</w:t>
      </w:r>
      <w:r w:rsidRPr="002F7217">
        <w:rPr>
          <w:color w:val="000000"/>
        </w:rPr>
        <w:t>соответствует интересам и потребностям моего ребенка</w:t>
      </w:r>
      <w:r w:rsidRPr="002F7217">
        <w:t>».</w:t>
      </w:r>
    </w:p>
    <w:p w:rsidR="002F7217" w:rsidRPr="002F7217" w:rsidRDefault="002F7217" w:rsidP="002F7217">
      <w:pPr>
        <w:tabs>
          <w:tab w:val="left" w:pos="900"/>
          <w:tab w:val="left" w:pos="1080"/>
        </w:tabs>
        <w:ind w:firstLine="709"/>
        <w:jc w:val="both"/>
      </w:pPr>
      <w:r w:rsidRPr="002F7217">
        <w:t>2. Наиболее востребованными направлениями дополнительного образования являются:</w:t>
      </w:r>
    </w:p>
    <w:p w:rsidR="002F7217" w:rsidRPr="002F7217" w:rsidRDefault="002F7217" w:rsidP="002F7217">
      <w:pPr>
        <w:tabs>
          <w:tab w:val="left" w:pos="900"/>
          <w:tab w:val="left" w:pos="1080"/>
        </w:tabs>
        <w:ind w:firstLine="709"/>
        <w:jc w:val="both"/>
        <w:rPr>
          <w:color w:val="000000"/>
        </w:rPr>
      </w:pPr>
      <w:r w:rsidRPr="002F7217">
        <w:t xml:space="preserve">- </w:t>
      </w:r>
      <w:r w:rsidRPr="002F7217">
        <w:rPr>
          <w:color w:val="000000"/>
        </w:rPr>
        <w:t>физкультурно-спортивные секции (по разным видам спорта, в том числе шашкам и шахматам) - 36,5% опрошенных;</w:t>
      </w:r>
    </w:p>
    <w:p w:rsidR="002F7217" w:rsidRPr="002F7217" w:rsidRDefault="002F7217" w:rsidP="002F7217">
      <w:pPr>
        <w:tabs>
          <w:tab w:val="left" w:pos="900"/>
          <w:tab w:val="left" w:pos="1080"/>
        </w:tabs>
        <w:ind w:firstLine="709"/>
        <w:jc w:val="both"/>
        <w:rPr>
          <w:color w:val="000000"/>
        </w:rPr>
      </w:pPr>
      <w:r w:rsidRPr="002F7217">
        <w:rPr>
          <w:color w:val="000000"/>
        </w:rPr>
        <w:t>- художественное творчество (танцы, пение, игра на музыкальных инструментах, театральное творчество и др.) - 32,6% респондентов.</w:t>
      </w:r>
    </w:p>
    <w:p w:rsidR="002F7217" w:rsidRPr="002F7217" w:rsidRDefault="002F7217" w:rsidP="002F7217">
      <w:pPr>
        <w:tabs>
          <w:tab w:val="left" w:pos="900"/>
          <w:tab w:val="left" w:pos="1080"/>
        </w:tabs>
        <w:ind w:firstLine="709"/>
        <w:jc w:val="both"/>
      </w:pPr>
      <w:r w:rsidRPr="002F7217">
        <w:t xml:space="preserve">3. Отмечается высокий уровень удовлетворенности родителей качеством образовательных услуг - 90,4% родителей. </w:t>
      </w:r>
    </w:p>
    <w:p w:rsidR="002F7217" w:rsidRPr="002F7217" w:rsidRDefault="002F7217" w:rsidP="002F7217">
      <w:pPr>
        <w:tabs>
          <w:tab w:val="left" w:pos="900"/>
          <w:tab w:val="left" w:pos="1080"/>
        </w:tabs>
        <w:ind w:firstLine="709"/>
        <w:jc w:val="both"/>
      </w:pPr>
      <w:r w:rsidRPr="002F7217">
        <w:t>Рекомендации образовательным организациям города, реализующим программы дополнительного образования:</w:t>
      </w:r>
    </w:p>
    <w:p w:rsidR="002F7217" w:rsidRPr="002F7217" w:rsidRDefault="002F7217" w:rsidP="002F7217">
      <w:pPr>
        <w:ind w:firstLine="709"/>
        <w:jc w:val="both"/>
      </w:pPr>
      <w:r w:rsidRPr="002F7217">
        <w:t xml:space="preserve">1. Привлечение обучающихся для получения дополнительного образования по всем имеющимся направлениям, реализующихся в образовательной организации. </w:t>
      </w:r>
    </w:p>
    <w:p w:rsidR="002F7217" w:rsidRPr="002F7217" w:rsidRDefault="002F7217" w:rsidP="002F7217">
      <w:pPr>
        <w:ind w:firstLine="709"/>
        <w:jc w:val="both"/>
      </w:pPr>
      <w:r w:rsidRPr="002F7217">
        <w:t>2. Обеспечение информационной открытости для обучающихся, родителей (законных представителей).</w:t>
      </w:r>
    </w:p>
    <w:p w:rsidR="002F7217" w:rsidRPr="002F7217" w:rsidRDefault="002F7217" w:rsidP="002F7217">
      <w:pPr>
        <w:ind w:firstLine="709"/>
        <w:jc w:val="both"/>
      </w:pPr>
      <w:r w:rsidRPr="002F7217">
        <w:t>3. Презентация реализующихся в образовательных организациях кружков, секций посредством проведения родительских собраний, размещения информации в родительских группах в мессенджерах.</w:t>
      </w:r>
    </w:p>
    <w:p w:rsidR="002F7217" w:rsidRPr="002F7217" w:rsidRDefault="002F7217" w:rsidP="002F7217">
      <w:pPr>
        <w:ind w:firstLine="709"/>
        <w:jc w:val="both"/>
      </w:pPr>
      <w:r w:rsidRPr="002F7217">
        <w:t>4. Расширение технических направлений в образовательных организациях.</w:t>
      </w:r>
    </w:p>
    <w:p w:rsidR="00F273BA" w:rsidRPr="000414D7" w:rsidRDefault="00F273BA" w:rsidP="009A485D">
      <w:pPr>
        <w:pStyle w:val="ab"/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</w:p>
    <w:p w:rsidR="00CE0982" w:rsidRPr="00F20B84" w:rsidRDefault="00CE0982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i/>
          <w:color w:val="2C2D2E"/>
          <w:sz w:val="24"/>
          <w:szCs w:val="24"/>
        </w:rPr>
      </w:pPr>
    </w:p>
    <w:p w:rsidR="00F20B84" w:rsidRPr="007B4ABB" w:rsidRDefault="00F20B84" w:rsidP="00F20B84">
      <w:pPr>
        <w:pStyle w:val="a3"/>
        <w:shd w:val="clear" w:color="auto" w:fill="FFFFFF"/>
        <w:jc w:val="both"/>
        <w:rPr>
          <w:color w:val="2C2D2E"/>
        </w:rPr>
      </w:pPr>
      <w:r w:rsidRPr="007B4ABB">
        <w:rPr>
          <w:color w:val="2C2D2E"/>
        </w:rPr>
        <w:t xml:space="preserve">2. </w:t>
      </w:r>
      <w:r w:rsidRPr="007B4ABB">
        <w:rPr>
          <w:b/>
          <w:color w:val="2C2D2E"/>
        </w:rPr>
        <w:t>ОТЧЕТ «РАЗВИТИЕ СПОСОБНОСТЕЙ ОБУЧАЮЩИХСЯ В СООТВЕТСТВИИ</w:t>
      </w:r>
      <w:r w:rsidRPr="007B4ABB">
        <w:rPr>
          <w:b/>
          <w:color w:val="2C2D2E"/>
        </w:rPr>
        <w:br/>
        <w:t>С ИХ ПОТРЕБНОСТЯМИ»</w:t>
      </w:r>
    </w:p>
    <w:p w:rsidR="00F20B84" w:rsidRPr="007B4ABB" w:rsidRDefault="00F20B84" w:rsidP="00F20B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</w:rPr>
      </w:pPr>
      <w:r w:rsidRPr="007B4ABB">
        <w:rPr>
          <w:b/>
          <w:color w:val="2C2D2E"/>
        </w:rPr>
        <w:t>2.1. По охвату обучающихся дополнительным образованием на основе</w:t>
      </w:r>
      <w:r w:rsidRPr="007B4ABB">
        <w:rPr>
          <w:b/>
          <w:color w:val="2C2D2E"/>
        </w:rPr>
        <w:br/>
        <w:t>учета их потребности</w:t>
      </w:r>
    </w:p>
    <w:p w:rsidR="00F20B84" w:rsidRPr="005E0885" w:rsidRDefault="00F20B84" w:rsidP="00F20B84">
      <w:pPr>
        <w:ind w:firstLine="567"/>
        <w:jc w:val="both"/>
        <w:rPr>
          <w:shd w:val="clear" w:color="auto" w:fill="FFFFFF"/>
        </w:rPr>
      </w:pPr>
      <w:r w:rsidRPr="005E0885">
        <w:rPr>
          <w:shd w:val="clear" w:color="auto" w:fill="FFFFFF"/>
        </w:rPr>
        <w:t>Планируется проведение  опрос потребностей обучающихся в дополнительном образовании в октябре 2022 года</w:t>
      </w:r>
      <w:r w:rsidR="005E0885" w:rsidRPr="005E0885">
        <w:rPr>
          <w:shd w:val="clear" w:color="auto" w:fill="FFFFFF"/>
        </w:rPr>
        <w:t>.</w:t>
      </w:r>
    </w:p>
    <w:p w:rsidR="00F20B84" w:rsidRDefault="00F20B84" w:rsidP="00F20B84">
      <w:pPr>
        <w:pStyle w:val="a3"/>
        <w:shd w:val="clear" w:color="auto" w:fill="FFFFFF"/>
        <w:jc w:val="both"/>
        <w:rPr>
          <w:b/>
          <w:color w:val="2C2D2E"/>
        </w:rPr>
      </w:pPr>
      <w:r w:rsidRPr="007B4ABB">
        <w:rPr>
          <w:color w:val="2C2D2E"/>
        </w:rPr>
        <w:lastRenderedPageBreak/>
        <w:br/>
      </w:r>
      <w:r w:rsidRPr="007B4ABB">
        <w:rPr>
          <w:b/>
          <w:color w:val="2C2D2E"/>
        </w:rPr>
        <w:t>2.2. Принятие мер, направленных на развитие дополнительного</w:t>
      </w:r>
      <w:r w:rsidRPr="007B4ABB">
        <w:rPr>
          <w:b/>
          <w:color w:val="2C2D2E"/>
        </w:rPr>
        <w:br/>
        <w:t>образования в муниципалитете на основе учета потребности</w:t>
      </w:r>
      <w:r w:rsidRPr="007B4ABB">
        <w:rPr>
          <w:b/>
          <w:color w:val="2C2D2E"/>
        </w:rPr>
        <w:br/>
        <w:t>обучающихся</w:t>
      </w:r>
    </w:p>
    <w:p w:rsidR="00F20B84" w:rsidRPr="00F20B84" w:rsidRDefault="00F20B84" w:rsidP="00F20B84">
      <w:pPr>
        <w:ind w:firstLine="550"/>
        <w:jc w:val="both"/>
        <w:rPr>
          <w:rFonts w:eastAsia="Calibri"/>
          <w:sz w:val="26"/>
          <w:szCs w:val="26"/>
        </w:rPr>
      </w:pPr>
      <w:r w:rsidRPr="00F20B84">
        <w:rPr>
          <w:rFonts w:eastAsia="Calibri"/>
          <w:sz w:val="26"/>
          <w:szCs w:val="26"/>
        </w:rPr>
        <w:t xml:space="preserve">Региональная концепция ранней профориентации обучающихся Ханты-Мансийского автономного округа – Югры, основана на современном технологическом образовании, поэтому для сотрудничества и обмена опытом были определены Центры образования цифрового и гуманитарного профилей «Точка роста» (далее – Центры). </w:t>
      </w:r>
    </w:p>
    <w:p w:rsidR="00F20B84" w:rsidRPr="00F20B84" w:rsidRDefault="00F20B84" w:rsidP="00F20B84">
      <w:pPr>
        <w:ind w:firstLine="550"/>
        <w:jc w:val="both"/>
        <w:rPr>
          <w:rFonts w:eastAsia="Calibri"/>
          <w:sz w:val="26"/>
          <w:szCs w:val="26"/>
        </w:rPr>
      </w:pPr>
      <w:r w:rsidRPr="00F20B84">
        <w:rPr>
          <w:rFonts w:eastAsia="Calibri"/>
          <w:sz w:val="26"/>
          <w:szCs w:val="26"/>
        </w:rPr>
        <w:t xml:space="preserve">На территории г.Пыть-Яха открыты Центры в 2-х общеобразовательных организациях: МБОУ СОШ №1 с углубленным изучением отдельных предметов, МБОУ СОШ №6. </w:t>
      </w:r>
    </w:p>
    <w:p w:rsidR="00F20B84" w:rsidRPr="00F20B84" w:rsidRDefault="00F20B84" w:rsidP="00F20B84">
      <w:pPr>
        <w:ind w:firstLine="550"/>
        <w:jc w:val="both"/>
        <w:rPr>
          <w:rFonts w:eastAsia="Calibri"/>
          <w:sz w:val="26"/>
          <w:szCs w:val="26"/>
        </w:rPr>
      </w:pPr>
      <w:r w:rsidRPr="00F20B84">
        <w:rPr>
          <w:rFonts w:eastAsia="Calibri"/>
          <w:sz w:val="26"/>
          <w:szCs w:val="26"/>
        </w:rPr>
        <w:t>Практика показала, что территория «Точек роста» стала не только местом для обучения, но и для социокультурных мероприятий.</w:t>
      </w:r>
    </w:p>
    <w:p w:rsidR="00F20B84" w:rsidRPr="00F20B84" w:rsidRDefault="00F20B84" w:rsidP="00F20B84">
      <w:pPr>
        <w:ind w:firstLine="550"/>
        <w:jc w:val="both"/>
        <w:rPr>
          <w:rFonts w:eastAsia="Calibri"/>
          <w:sz w:val="26"/>
          <w:szCs w:val="26"/>
        </w:rPr>
      </w:pPr>
      <w:r w:rsidRPr="00F20B84">
        <w:rPr>
          <w:rFonts w:eastAsia="Calibri"/>
          <w:sz w:val="26"/>
          <w:szCs w:val="26"/>
        </w:rPr>
        <w:t xml:space="preserve"> Педагогические работники Центров «Точка роста» прошли обучение на курсах повышения квалификации по теме: «Гибкие компетенции в проектной деятельности» (6 человека). </w:t>
      </w:r>
    </w:p>
    <w:p w:rsidR="00F20B84" w:rsidRPr="00F20B84" w:rsidRDefault="00F20B84" w:rsidP="00F20B84">
      <w:pPr>
        <w:ind w:firstLine="550"/>
        <w:jc w:val="both"/>
        <w:rPr>
          <w:rFonts w:eastAsia="Calibri"/>
          <w:sz w:val="26"/>
          <w:szCs w:val="26"/>
        </w:rPr>
      </w:pPr>
      <w:r w:rsidRPr="00F20B84">
        <w:rPr>
          <w:rFonts w:eastAsia="Calibri"/>
          <w:sz w:val="26"/>
          <w:szCs w:val="26"/>
        </w:rPr>
        <w:t xml:space="preserve">Педагоги предметной области «Технология» прошли очную стажировку на базе детского технопарка «Кванториум» в городе Нефтеюганске. </w:t>
      </w:r>
    </w:p>
    <w:p w:rsidR="00F20B84" w:rsidRPr="00F20B84" w:rsidRDefault="00F20B84" w:rsidP="00F20B84">
      <w:pPr>
        <w:ind w:firstLine="550"/>
        <w:jc w:val="both"/>
        <w:rPr>
          <w:rFonts w:eastAsia="Calibri"/>
          <w:sz w:val="26"/>
          <w:szCs w:val="26"/>
        </w:rPr>
      </w:pPr>
      <w:r w:rsidRPr="00F20B84">
        <w:rPr>
          <w:rFonts w:eastAsia="Calibri"/>
          <w:sz w:val="26"/>
          <w:szCs w:val="26"/>
        </w:rPr>
        <w:t xml:space="preserve">Опытные наставники помогли педагогам общеобразовательных организаций разобраться в многообразии современного оборудования, они получили все необходимые навыки от монтажа до создания образовательных программ технической направленности. </w:t>
      </w:r>
    </w:p>
    <w:p w:rsidR="00F20B84" w:rsidRPr="00F20B84" w:rsidRDefault="00F20B84" w:rsidP="00F20B84">
      <w:pPr>
        <w:ind w:firstLine="550"/>
        <w:jc w:val="both"/>
        <w:rPr>
          <w:sz w:val="26"/>
          <w:szCs w:val="26"/>
        </w:rPr>
      </w:pPr>
      <w:r w:rsidRPr="00F20B84">
        <w:rPr>
          <w:rFonts w:eastAsia="Calibri"/>
          <w:sz w:val="26"/>
          <w:szCs w:val="26"/>
        </w:rPr>
        <w:t xml:space="preserve">Для того чтобы поделится успешным опытом в августе 2022 года на базе МБОУ СОШ №1 с углубленным изучением отдельных предметов состоялась ознакомительное совещание  на тему: «Ключевые направления и возможности Центра «Точка роста». </w:t>
      </w:r>
    </w:p>
    <w:p w:rsidR="00F20B84" w:rsidRPr="007B4ABB" w:rsidRDefault="00F20B84" w:rsidP="00F20B84">
      <w:pPr>
        <w:ind w:firstLine="567"/>
        <w:jc w:val="right"/>
        <w:rPr>
          <w:shd w:val="clear" w:color="auto" w:fill="FFFFFF"/>
        </w:rPr>
      </w:pPr>
      <w:r w:rsidRPr="007B4ABB">
        <w:rPr>
          <w:shd w:val="clear" w:color="auto" w:fill="FFFFFF"/>
        </w:rPr>
        <w:t xml:space="preserve">Таблица </w:t>
      </w:r>
      <w:r>
        <w:rPr>
          <w:shd w:val="clear" w:color="auto" w:fill="FFFFFF"/>
        </w:rPr>
        <w:t>7</w:t>
      </w:r>
    </w:p>
    <w:tbl>
      <w:tblPr>
        <w:tblStyle w:val="a8"/>
        <w:tblW w:w="9310" w:type="dxa"/>
        <w:tblLook w:val="04A0" w:firstRow="1" w:lastRow="0" w:firstColumn="1" w:lastColumn="0" w:noHBand="0" w:noVBand="1"/>
      </w:tblPr>
      <w:tblGrid>
        <w:gridCol w:w="685"/>
        <w:gridCol w:w="7228"/>
        <w:gridCol w:w="1397"/>
      </w:tblGrid>
      <w:tr w:rsidR="00F20B84" w:rsidRPr="007B4ABB" w:rsidTr="00475077">
        <w:tc>
          <w:tcPr>
            <w:tcW w:w="685" w:type="dxa"/>
            <w:vAlign w:val="center"/>
          </w:tcPr>
          <w:p w:rsidR="00F20B84" w:rsidRPr="007B4ABB" w:rsidRDefault="00F20B84" w:rsidP="0047507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4A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8" w:type="dxa"/>
            <w:vAlign w:val="center"/>
          </w:tcPr>
          <w:p w:rsidR="00F20B84" w:rsidRPr="007B4ABB" w:rsidRDefault="00F20B84" w:rsidP="0047507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4A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97" w:type="dxa"/>
            <w:vAlign w:val="center"/>
          </w:tcPr>
          <w:p w:rsidR="00F20B84" w:rsidRPr="007B4ABB" w:rsidRDefault="00F20B84" w:rsidP="0047507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4A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</w:t>
            </w:r>
          </w:p>
        </w:tc>
      </w:tr>
      <w:tr w:rsidR="00F20B84" w:rsidRPr="007B4ABB" w:rsidTr="00475077">
        <w:tc>
          <w:tcPr>
            <w:tcW w:w="685" w:type="dxa"/>
          </w:tcPr>
          <w:p w:rsidR="00F20B84" w:rsidRPr="007B4ABB" w:rsidRDefault="00F20B84" w:rsidP="00475077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4A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8" w:type="dxa"/>
          </w:tcPr>
          <w:p w:rsidR="00F20B84" w:rsidRPr="007B4ABB" w:rsidRDefault="00F20B84" w:rsidP="00475077">
            <w:pPr>
              <w:pStyle w:val="Default"/>
              <w:rPr>
                <w:color w:val="auto"/>
              </w:rPr>
            </w:pPr>
            <w:r w:rsidRPr="007B4ABB">
              <w:rPr>
                <w:color w:val="auto"/>
              </w:rPr>
              <w:t>Количество новых мест дополнительного образования</w:t>
            </w:r>
          </w:p>
        </w:tc>
        <w:tc>
          <w:tcPr>
            <w:tcW w:w="1397" w:type="dxa"/>
          </w:tcPr>
          <w:p w:rsidR="00F20B84" w:rsidRPr="007B4ABB" w:rsidRDefault="00F20B84" w:rsidP="0047507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</w:tr>
      <w:tr w:rsidR="00F20B84" w:rsidRPr="007B4ABB" w:rsidTr="00475077">
        <w:tc>
          <w:tcPr>
            <w:tcW w:w="685" w:type="dxa"/>
          </w:tcPr>
          <w:p w:rsidR="00F20B84" w:rsidRPr="007B4ABB" w:rsidRDefault="00F20B84" w:rsidP="00475077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8" w:type="dxa"/>
          </w:tcPr>
          <w:p w:rsidR="00F20B84" w:rsidRPr="007B4ABB" w:rsidRDefault="00F20B84" w:rsidP="00475077">
            <w:pPr>
              <w:pStyle w:val="Default"/>
              <w:rPr>
                <w:color w:val="auto"/>
              </w:rPr>
            </w:pPr>
            <w:r w:rsidRPr="007B4ABB">
              <w:rPr>
                <w:color w:val="auto"/>
              </w:rPr>
              <w:t>Количество новых организаций-партнеров по реализации сетевых программ</w:t>
            </w:r>
          </w:p>
        </w:tc>
        <w:tc>
          <w:tcPr>
            <w:tcW w:w="1397" w:type="dxa"/>
          </w:tcPr>
          <w:p w:rsidR="00F20B84" w:rsidRPr="007B4ABB" w:rsidRDefault="00F20B84" w:rsidP="0047507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20B84" w:rsidRPr="007B4ABB" w:rsidTr="00475077">
        <w:trPr>
          <w:trHeight w:val="356"/>
        </w:trPr>
        <w:tc>
          <w:tcPr>
            <w:tcW w:w="685" w:type="dxa"/>
          </w:tcPr>
          <w:p w:rsidR="00F20B84" w:rsidRPr="007B4ABB" w:rsidRDefault="00F20B84" w:rsidP="00475077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8" w:type="dxa"/>
          </w:tcPr>
          <w:p w:rsidR="00F20B84" w:rsidRPr="007B4ABB" w:rsidRDefault="00F20B84" w:rsidP="00475077">
            <w:pPr>
              <w:pStyle w:val="Default"/>
              <w:rPr>
                <w:color w:val="auto"/>
              </w:rPr>
            </w:pPr>
            <w:r w:rsidRPr="007B4ABB">
              <w:rPr>
                <w:color w:val="auto"/>
              </w:rPr>
              <w:t>Количество новых программ дополнительного образования по приоритетным направлениям развития региона</w:t>
            </w:r>
          </w:p>
        </w:tc>
        <w:tc>
          <w:tcPr>
            <w:tcW w:w="1397" w:type="dxa"/>
          </w:tcPr>
          <w:p w:rsidR="00F20B84" w:rsidRPr="007B4ABB" w:rsidRDefault="000F0195" w:rsidP="0047507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F20B84" w:rsidRDefault="00F20B84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20B84" w:rsidRPr="000414D7" w:rsidRDefault="00F20B84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Выводы и предложения:</w:t>
      </w:r>
    </w:p>
    <w:p w:rsidR="00F20B84" w:rsidRDefault="00F20B84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ab/>
      </w:r>
      <w:r w:rsidR="000F01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14D7">
        <w:rPr>
          <w:rFonts w:ascii="Times New Roman" w:hAnsi="Times New Roman" w:cs="Times New Roman"/>
          <w:sz w:val="24"/>
          <w:szCs w:val="24"/>
        </w:rPr>
        <w:t>В гор</w:t>
      </w:r>
      <w:r w:rsidR="000F0195">
        <w:rPr>
          <w:rFonts w:ascii="Times New Roman" w:hAnsi="Times New Roman" w:cs="Times New Roman"/>
          <w:sz w:val="24"/>
          <w:szCs w:val="24"/>
        </w:rPr>
        <w:t xml:space="preserve">оде Пыть-Яхе проводится </w:t>
      </w:r>
      <w:r w:rsidRPr="000414D7">
        <w:rPr>
          <w:rFonts w:ascii="Times New Roman" w:hAnsi="Times New Roman" w:cs="Times New Roman"/>
          <w:sz w:val="24"/>
          <w:szCs w:val="24"/>
        </w:rPr>
        <w:t xml:space="preserve">работа по выявлению, поддержке и развитию способностей и талантов у детей и молодежи.  Однако есть проблемы, которые необходимо решать. </w:t>
      </w:r>
    </w:p>
    <w:p w:rsidR="000F0195" w:rsidRDefault="000F0195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Проблемой требующего особое внимания является низкий охват детей дополнительным образованием. </w:t>
      </w:r>
    </w:p>
    <w:p w:rsidR="00F20B84" w:rsidRPr="000414D7" w:rsidRDefault="000F0195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Также </w:t>
      </w:r>
      <w:r w:rsidR="00F20B84" w:rsidRPr="000414D7">
        <w:rPr>
          <w:rFonts w:ascii="Times New Roman" w:hAnsi="Times New Roman" w:cs="Times New Roman"/>
          <w:sz w:val="24"/>
          <w:szCs w:val="24"/>
        </w:rPr>
        <w:t xml:space="preserve">сопровождения и поддержки способных и талантливых детей остается отсутствие соглашений с профессиональными образовательными организациями, а также недостаточное использование ресурсов инфраструктуры города Пыть-Яха. </w:t>
      </w:r>
    </w:p>
    <w:p w:rsidR="00F20B84" w:rsidRPr="000F0195" w:rsidRDefault="00F20B84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0B84" w:rsidRPr="000414D7" w:rsidRDefault="000F0195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Основные задачи</w:t>
      </w:r>
      <w:r w:rsidR="00F20B84" w:rsidRPr="000414D7">
        <w:rPr>
          <w:rFonts w:ascii="Times New Roman" w:hAnsi="Times New Roman" w:cs="Times New Roman"/>
          <w:color w:val="2C2D2E"/>
          <w:sz w:val="24"/>
          <w:szCs w:val="24"/>
        </w:rPr>
        <w:t>:</w:t>
      </w:r>
    </w:p>
    <w:p w:rsidR="000F0195" w:rsidRDefault="00F20B84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0414D7">
        <w:rPr>
          <w:rFonts w:ascii="Times New Roman" w:hAnsi="Times New Roman" w:cs="Times New Roman"/>
          <w:color w:val="2C2D2E"/>
          <w:sz w:val="24"/>
          <w:szCs w:val="24"/>
        </w:rPr>
        <w:lastRenderedPageBreak/>
        <w:t xml:space="preserve">- </w:t>
      </w:r>
      <w:r w:rsidR="000F0195">
        <w:rPr>
          <w:rFonts w:ascii="Times New Roman" w:hAnsi="Times New Roman" w:cs="Times New Roman"/>
          <w:color w:val="2C2D2E"/>
          <w:sz w:val="24"/>
          <w:szCs w:val="24"/>
        </w:rPr>
        <w:t>вовлечение детей в систему дополнительного образования с учетом их запросов и запросов родителей (законных представителей);</w:t>
      </w:r>
    </w:p>
    <w:p w:rsidR="00F20B84" w:rsidRPr="000414D7" w:rsidRDefault="000F0195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 xml:space="preserve">- </w:t>
      </w:r>
      <w:r w:rsidR="00F20B84" w:rsidRPr="000414D7">
        <w:rPr>
          <w:rFonts w:ascii="Times New Roman" w:hAnsi="Times New Roman" w:cs="Times New Roman"/>
          <w:color w:val="2C2D2E"/>
          <w:sz w:val="24"/>
          <w:szCs w:val="24"/>
        </w:rPr>
        <w:t>направление на КПК по данному направлению</w:t>
      </w:r>
      <w:r>
        <w:rPr>
          <w:rFonts w:ascii="Times New Roman" w:hAnsi="Times New Roman" w:cs="Times New Roman"/>
          <w:color w:val="2C2D2E"/>
          <w:sz w:val="24"/>
          <w:szCs w:val="24"/>
        </w:rPr>
        <w:t>;</w:t>
      </w:r>
    </w:p>
    <w:p w:rsidR="00F20B84" w:rsidRPr="000414D7" w:rsidRDefault="00F20B84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0414D7">
        <w:rPr>
          <w:rFonts w:ascii="Times New Roman" w:hAnsi="Times New Roman" w:cs="Times New Roman"/>
          <w:color w:val="2C2D2E"/>
          <w:sz w:val="24"/>
          <w:szCs w:val="24"/>
        </w:rPr>
        <w:t>- организация и проведение тем</w:t>
      </w:r>
      <w:r w:rsidR="000F0195">
        <w:rPr>
          <w:rFonts w:ascii="Times New Roman" w:hAnsi="Times New Roman" w:cs="Times New Roman"/>
          <w:color w:val="2C2D2E"/>
          <w:sz w:val="24"/>
          <w:szCs w:val="24"/>
        </w:rPr>
        <w:t>атических семинаров и совещаний;</w:t>
      </w:r>
    </w:p>
    <w:p w:rsidR="00F20B84" w:rsidRPr="000414D7" w:rsidRDefault="00F20B84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0414D7">
        <w:rPr>
          <w:rFonts w:ascii="Times New Roman" w:hAnsi="Times New Roman" w:cs="Times New Roman"/>
          <w:color w:val="2C2D2E"/>
          <w:sz w:val="24"/>
          <w:szCs w:val="24"/>
        </w:rPr>
        <w:t>- обобщение и распространение передового опята по работе с одарёнными детьми</w:t>
      </w:r>
      <w:r w:rsidR="000F0195">
        <w:rPr>
          <w:rFonts w:ascii="Times New Roman" w:hAnsi="Times New Roman" w:cs="Times New Roman"/>
          <w:color w:val="2C2D2E"/>
          <w:sz w:val="24"/>
          <w:szCs w:val="24"/>
        </w:rPr>
        <w:t>;</w:t>
      </w:r>
    </w:p>
    <w:p w:rsidR="00F20B84" w:rsidRPr="000414D7" w:rsidRDefault="00F20B84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0414D7">
        <w:rPr>
          <w:rFonts w:ascii="Times New Roman" w:hAnsi="Times New Roman" w:cs="Times New Roman"/>
          <w:color w:val="2C2D2E"/>
          <w:sz w:val="24"/>
          <w:szCs w:val="24"/>
        </w:rPr>
        <w:t>- трансляция на различных сайтах положительного опыта работы педагогов;</w:t>
      </w:r>
    </w:p>
    <w:p w:rsidR="00F20B84" w:rsidRPr="000414D7" w:rsidRDefault="00F20B84" w:rsidP="00F20B84">
      <w:pPr>
        <w:pStyle w:val="ab"/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0414D7">
        <w:rPr>
          <w:rFonts w:ascii="Times New Roman" w:hAnsi="Times New Roman" w:cs="Times New Roman"/>
          <w:color w:val="2C2D2E"/>
          <w:sz w:val="24"/>
          <w:szCs w:val="24"/>
        </w:rPr>
        <w:t>- организация работы по формированию положительного опыта, имиджа в работе с одарёнными детьми</w:t>
      </w:r>
      <w:r w:rsidR="000F0195">
        <w:rPr>
          <w:rFonts w:ascii="Times New Roman" w:hAnsi="Times New Roman" w:cs="Times New Roman"/>
          <w:color w:val="2C2D2E"/>
          <w:sz w:val="24"/>
          <w:szCs w:val="24"/>
        </w:rPr>
        <w:t>;</w:t>
      </w:r>
    </w:p>
    <w:p w:rsidR="00CE0982" w:rsidRPr="00B20055" w:rsidRDefault="00CE0982" w:rsidP="00682FD5">
      <w:pPr>
        <w:ind w:firstLine="567"/>
        <w:jc w:val="both"/>
      </w:pPr>
      <w:bookmarkStart w:id="0" w:name="_GoBack"/>
      <w:bookmarkEnd w:id="0"/>
    </w:p>
    <w:sectPr w:rsidR="00CE0982" w:rsidRPr="00B20055" w:rsidSect="005E088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C1" w:rsidRDefault="002172C1" w:rsidP="007C2553">
      <w:r>
        <w:separator/>
      </w:r>
    </w:p>
  </w:endnote>
  <w:endnote w:type="continuationSeparator" w:id="0">
    <w:p w:rsidR="002172C1" w:rsidRDefault="002172C1" w:rsidP="007C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C1" w:rsidRDefault="002172C1" w:rsidP="007C2553">
      <w:r>
        <w:separator/>
      </w:r>
    </w:p>
  </w:footnote>
  <w:footnote w:type="continuationSeparator" w:id="0">
    <w:p w:rsidR="002172C1" w:rsidRDefault="002172C1" w:rsidP="007C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BA6"/>
    <w:multiLevelType w:val="multilevel"/>
    <w:tmpl w:val="6CC89E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D6430"/>
    <w:multiLevelType w:val="multilevel"/>
    <w:tmpl w:val="BD2E0A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F025A1"/>
    <w:multiLevelType w:val="multilevel"/>
    <w:tmpl w:val="A8F093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5070D4"/>
    <w:multiLevelType w:val="multilevel"/>
    <w:tmpl w:val="9E2EC5F0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40D1788"/>
    <w:multiLevelType w:val="multilevel"/>
    <w:tmpl w:val="E3B88D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546064C"/>
    <w:multiLevelType w:val="multilevel"/>
    <w:tmpl w:val="6FB4AD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AAC0EEE"/>
    <w:multiLevelType w:val="multilevel"/>
    <w:tmpl w:val="D2EAF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830551"/>
    <w:multiLevelType w:val="multilevel"/>
    <w:tmpl w:val="4E7431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DE36311"/>
    <w:multiLevelType w:val="multilevel"/>
    <w:tmpl w:val="AB461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A45E9D"/>
    <w:multiLevelType w:val="multilevel"/>
    <w:tmpl w:val="E4F07E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FE45DEF"/>
    <w:multiLevelType w:val="multilevel"/>
    <w:tmpl w:val="B3DED0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2CE2C7D"/>
    <w:multiLevelType w:val="multilevel"/>
    <w:tmpl w:val="D854BE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4A94665"/>
    <w:multiLevelType w:val="multilevel"/>
    <w:tmpl w:val="90F0C3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8F08D8"/>
    <w:multiLevelType w:val="multilevel"/>
    <w:tmpl w:val="CB16A0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460AA7"/>
    <w:multiLevelType w:val="multilevel"/>
    <w:tmpl w:val="C448A7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FF07F17"/>
    <w:multiLevelType w:val="multilevel"/>
    <w:tmpl w:val="C248BB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FFC4834"/>
    <w:multiLevelType w:val="multilevel"/>
    <w:tmpl w:val="4DA08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3F1A90"/>
    <w:multiLevelType w:val="multilevel"/>
    <w:tmpl w:val="56928C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4B03B5F"/>
    <w:multiLevelType w:val="multilevel"/>
    <w:tmpl w:val="B5AAB9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BB872AA"/>
    <w:multiLevelType w:val="multilevel"/>
    <w:tmpl w:val="8DE401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1550CFD"/>
    <w:multiLevelType w:val="multilevel"/>
    <w:tmpl w:val="D940E9EA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20329CA"/>
    <w:multiLevelType w:val="multilevel"/>
    <w:tmpl w:val="BE3448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3555170"/>
    <w:multiLevelType w:val="multilevel"/>
    <w:tmpl w:val="1DD267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9615CB"/>
    <w:multiLevelType w:val="multilevel"/>
    <w:tmpl w:val="75CEFE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027E80"/>
    <w:multiLevelType w:val="multilevel"/>
    <w:tmpl w:val="8F5EA7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FED7C08"/>
    <w:multiLevelType w:val="multilevel"/>
    <w:tmpl w:val="34504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0E931E0"/>
    <w:multiLevelType w:val="multilevel"/>
    <w:tmpl w:val="494C72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1EC1D76"/>
    <w:multiLevelType w:val="multilevel"/>
    <w:tmpl w:val="CCAC95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2C9299F"/>
    <w:multiLevelType w:val="multilevel"/>
    <w:tmpl w:val="C85E67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4E21AC"/>
    <w:multiLevelType w:val="multilevel"/>
    <w:tmpl w:val="F028ED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377858"/>
    <w:multiLevelType w:val="multilevel"/>
    <w:tmpl w:val="0FE66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8574585"/>
    <w:multiLevelType w:val="multilevel"/>
    <w:tmpl w:val="614AE7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88B0F20"/>
    <w:multiLevelType w:val="multilevel"/>
    <w:tmpl w:val="BD1C6F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89920E8"/>
    <w:multiLevelType w:val="multilevel"/>
    <w:tmpl w:val="43428F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8B84E10"/>
    <w:multiLevelType w:val="multilevel"/>
    <w:tmpl w:val="02864B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9ED1580"/>
    <w:multiLevelType w:val="multilevel"/>
    <w:tmpl w:val="2E7465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ADF5B1F"/>
    <w:multiLevelType w:val="multilevel"/>
    <w:tmpl w:val="183C34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9649FC"/>
    <w:multiLevelType w:val="multilevel"/>
    <w:tmpl w:val="20769C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5CA38FA"/>
    <w:multiLevelType w:val="multilevel"/>
    <w:tmpl w:val="15AE10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71A2E17"/>
    <w:multiLevelType w:val="multilevel"/>
    <w:tmpl w:val="DB26E5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97875DE"/>
    <w:multiLevelType w:val="multilevel"/>
    <w:tmpl w:val="154EA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0F40B19"/>
    <w:multiLevelType w:val="multilevel"/>
    <w:tmpl w:val="E91EA2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3524F69"/>
    <w:multiLevelType w:val="multilevel"/>
    <w:tmpl w:val="5344A7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7D55AD"/>
    <w:multiLevelType w:val="multilevel"/>
    <w:tmpl w:val="1E2015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9D41DF3"/>
    <w:multiLevelType w:val="multilevel"/>
    <w:tmpl w:val="5A8C40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B57002B"/>
    <w:multiLevelType w:val="multilevel"/>
    <w:tmpl w:val="553EC5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10"/>
  </w:num>
  <w:num w:numId="3">
    <w:abstractNumId w:val="14"/>
  </w:num>
  <w:num w:numId="4">
    <w:abstractNumId w:val="36"/>
  </w:num>
  <w:num w:numId="5">
    <w:abstractNumId w:val="4"/>
  </w:num>
  <w:num w:numId="6">
    <w:abstractNumId w:val="19"/>
  </w:num>
  <w:num w:numId="7">
    <w:abstractNumId w:val="42"/>
  </w:num>
  <w:num w:numId="8">
    <w:abstractNumId w:val="3"/>
  </w:num>
  <w:num w:numId="9">
    <w:abstractNumId w:val="15"/>
  </w:num>
  <w:num w:numId="10">
    <w:abstractNumId w:val="2"/>
  </w:num>
  <w:num w:numId="11">
    <w:abstractNumId w:val="31"/>
  </w:num>
  <w:num w:numId="12">
    <w:abstractNumId w:val="39"/>
  </w:num>
  <w:num w:numId="13">
    <w:abstractNumId w:val="1"/>
  </w:num>
  <w:num w:numId="14">
    <w:abstractNumId w:val="37"/>
  </w:num>
  <w:num w:numId="15">
    <w:abstractNumId w:val="11"/>
  </w:num>
  <w:num w:numId="16">
    <w:abstractNumId w:val="28"/>
  </w:num>
  <w:num w:numId="17">
    <w:abstractNumId w:val="23"/>
  </w:num>
  <w:num w:numId="18">
    <w:abstractNumId w:val="29"/>
  </w:num>
  <w:num w:numId="19">
    <w:abstractNumId w:val="41"/>
  </w:num>
  <w:num w:numId="20">
    <w:abstractNumId w:val="6"/>
  </w:num>
  <w:num w:numId="21">
    <w:abstractNumId w:val="33"/>
  </w:num>
  <w:num w:numId="22">
    <w:abstractNumId w:val="18"/>
  </w:num>
  <w:num w:numId="23">
    <w:abstractNumId w:val="27"/>
  </w:num>
  <w:num w:numId="24">
    <w:abstractNumId w:val="25"/>
  </w:num>
  <w:num w:numId="25">
    <w:abstractNumId w:val="35"/>
  </w:num>
  <w:num w:numId="26">
    <w:abstractNumId w:val="7"/>
  </w:num>
  <w:num w:numId="27">
    <w:abstractNumId w:val="22"/>
  </w:num>
  <w:num w:numId="28">
    <w:abstractNumId w:val="45"/>
  </w:num>
  <w:num w:numId="29">
    <w:abstractNumId w:val="32"/>
  </w:num>
  <w:num w:numId="30">
    <w:abstractNumId w:val="5"/>
  </w:num>
  <w:num w:numId="31">
    <w:abstractNumId w:val="38"/>
  </w:num>
  <w:num w:numId="32">
    <w:abstractNumId w:val="21"/>
  </w:num>
  <w:num w:numId="33">
    <w:abstractNumId w:val="34"/>
  </w:num>
  <w:num w:numId="34">
    <w:abstractNumId w:val="30"/>
  </w:num>
  <w:num w:numId="35">
    <w:abstractNumId w:val="16"/>
  </w:num>
  <w:num w:numId="36">
    <w:abstractNumId w:val="12"/>
  </w:num>
  <w:num w:numId="37">
    <w:abstractNumId w:val="40"/>
  </w:num>
  <w:num w:numId="38">
    <w:abstractNumId w:val="17"/>
  </w:num>
  <w:num w:numId="39">
    <w:abstractNumId w:val="0"/>
  </w:num>
  <w:num w:numId="40">
    <w:abstractNumId w:val="26"/>
  </w:num>
  <w:num w:numId="41">
    <w:abstractNumId w:val="20"/>
  </w:num>
  <w:num w:numId="42">
    <w:abstractNumId w:val="13"/>
  </w:num>
  <w:num w:numId="43">
    <w:abstractNumId w:val="43"/>
  </w:num>
  <w:num w:numId="44">
    <w:abstractNumId w:val="24"/>
  </w:num>
  <w:num w:numId="45">
    <w:abstractNumId w:val="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309"/>
    <w:rsid w:val="00004A4E"/>
    <w:rsid w:val="00012A49"/>
    <w:rsid w:val="0001497A"/>
    <w:rsid w:val="00022FCD"/>
    <w:rsid w:val="00036C98"/>
    <w:rsid w:val="000414D7"/>
    <w:rsid w:val="00042E1F"/>
    <w:rsid w:val="00043DF0"/>
    <w:rsid w:val="00046260"/>
    <w:rsid w:val="00052459"/>
    <w:rsid w:val="00054F43"/>
    <w:rsid w:val="000841F1"/>
    <w:rsid w:val="00094796"/>
    <w:rsid w:val="000D4D41"/>
    <w:rsid w:val="000F0195"/>
    <w:rsid w:val="000F0C6B"/>
    <w:rsid w:val="00113F39"/>
    <w:rsid w:val="0011510C"/>
    <w:rsid w:val="00117369"/>
    <w:rsid w:val="0016724C"/>
    <w:rsid w:val="00170A9A"/>
    <w:rsid w:val="001A6FD0"/>
    <w:rsid w:val="001B18FC"/>
    <w:rsid w:val="001B2719"/>
    <w:rsid w:val="00215E0E"/>
    <w:rsid w:val="002172C1"/>
    <w:rsid w:val="00220178"/>
    <w:rsid w:val="00222CFD"/>
    <w:rsid w:val="002325B6"/>
    <w:rsid w:val="00235F7A"/>
    <w:rsid w:val="002710E1"/>
    <w:rsid w:val="002734B1"/>
    <w:rsid w:val="00280309"/>
    <w:rsid w:val="00290608"/>
    <w:rsid w:val="002D17F6"/>
    <w:rsid w:val="002F573F"/>
    <w:rsid w:val="002F7217"/>
    <w:rsid w:val="00321B8F"/>
    <w:rsid w:val="003267E1"/>
    <w:rsid w:val="00332D29"/>
    <w:rsid w:val="003621A5"/>
    <w:rsid w:val="00370D12"/>
    <w:rsid w:val="0039254A"/>
    <w:rsid w:val="003A0C9C"/>
    <w:rsid w:val="003A2F4C"/>
    <w:rsid w:val="003E0F93"/>
    <w:rsid w:val="00411A2E"/>
    <w:rsid w:val="00426516"/>
    <w:rsid w:val="00441C15"/>
    <w:rsid w:val="00473860"/>
    <w:rsid w:val="00487EF8"/>
    <w:rsid w:val="004A76B0"/>
    <w:rsid w:val="004C2B9C"/>
    <w:rsid w:val="004C727E"/>
    <w:rsid w:val="004D691B"/>
    <w:rsid w:val="004F02E7"/>
    <w:rsid w:val="005355D4"/>
    <w:rsid w:val="00536970"/>
    <w:rsid w:val="005578B3"/>
    <w:rsid w:val="005854AE"/>
    <w:rsid w:val="00594BF0"/>
    <w:rsid w:val="005B3250"/>
    <w:rsid w:val="005B5067"/>
    <w:rsid w:val="005C3D23"/>
    <w:rsid w:val="005C4D7F"/>
    <w:rsid w:val="005E0885"/>
    <w:rsid w:val="006017D3"/>
    <w:rsid w:val="00603549"/>
    <w:rsid w:val="00613D93"/>
    <w:rsid w:val="00620B1B"/>
    <w:rsid w:val="00621408"/>
    <w:rsid w:val="006426DF"/>
    <w:rsid w:val="00677760"/>
    <w:rsid w:val="00682FD5"/>
    <w:rsid w:val="00686065"/>
    <w:rsid w:val="006D0AAD"/>
    <w:rsid w:val="006E1308"/>
    <w:rsid w:val="006F13CA"/>
    <w:rsid w:val="006F694E"/>
    <w:rsid w:val="00712DB7"/>
    <w:rsid w:val="00726E23"/>
    <w:rsid w:val="00737891"/>
    <w:rsid w:val="00755C2E"/>
    <w:rsid w:val="007755EF"/>
    <w:rsid w:val="00794516"/>
    <w:rsid w:val="007A375A"/>
    <w:rsid w:val="007A6983"/>
    <w:rsid w:val="007B4ABB"/>
    <w:rsid w:val="007C2553"/>
    <w:rsid w:val="00815C80"/>
    <w:rsid w:val="00840017"/>
    <w:rsid w:val="008409EA"/>
    <w:rsid w:val="00847567"/>
    <w:rsid w:val="00853AB9"/>
    <w:rsid w:val="00895131"/>
    <w:rsid w:val="00897BA8"/>
    <w:rsid w:val="00897EE0"/>
    <w:rsid w:val="008A0DD1"/>
    <w:rsid w:val="008B55A1"/>
    <w:rsid w:val="008C1E5F"/>
    <w:rsid w:val="008E6DC5"/>
    <w:rsid w:val="008F3138"/>
    <w:rsid w:val="00900235"/>
    <w:rsid w:val="00904E12"/>
    <w:rsid w:val="00921638"/>
    <w:rsid w:val="00943719"/>
    <w:rsid w:val="009815ED"/>
    <w:rsid w:val="00995062"/>
    <w:rsid w:val="00996AFC"/>
    <w:rsid w:val="009A485D"/>
    <w:rsid w:val="009B4A78"/>
    <w:rsid w:val="009C3F41"/>
    <w:rsid w:val="009F0E01"/>
    <w:rsid w:val="00A15E98"/>
    <w:rsid w:val="00A511C3"/>
    <w:rsid w:val="00A553D1"/>
    <w:rsid w:val="00A71D6D"/>
    <w:rsid w:val="00A86311"/>
    <w:rsid w:val="00A935C8"/>
    <w:rsid w:val="00AC6065"/>
    <w:rsid w:val="00AD5FA6"/>
    <w:rsid w:val="00B07BC2"/>
    <w:rsid w:val="00B20055"/>
    <w:rsid w:val="00B31514"/>
    <w:rsid w:val="00B3523A"/>
    <w:rsid w:val="00B60686"/>
    <w:rsid w:val="00B84DEB"/>
    <w:rsid w:val="00BA36FD"/>
    <w:rsid w:val="00BC1DD6"/>
    <w:rsid w:val="00BC2669"/>
    <w:rsid w:val="00BD73D2"/>
    <w:rsid w:val="00C046E2"/>
    <w:rsid w:val="00C0763A"/>
    <w:rsid w:val="00C27714"/>
    <w:rsid w:val="00C30170"/>
    <w:rsid w:val="00C46ED3"/>
    <w:rsid w:val="00C5683B"/>
    <w:rsid w:val="00C64AA8"/>
    <w:rsid w:val="00C71402"/>
    <w:rsid w:val="00C72594"/>
    <w:rsid w:val="00C84492"/>
    <w:rsid w:val="00CA03D4"/>
    <w:rsid w:val="00CA5574"/>
    <w:rsid w:val="00CD5E96"/>
    <w:rsid w:val="00CD7D20"/>
    <w:rsid w:val="00CE05B5"/>
    <w:rsid w:val="00CE0982"/>
    <w:rsid w:val="00CE388F"/>
    <w:rsid w:val="00D171FA"/>
    <w:rsid w:val="00D52481"/>
    <w:rsid w:val="00D66395"/>
    <w:rsid w:val="00D75CF8"/>
    <w:rsid w:val="00D91A91"/>
    <w:rsid w:val="00DA61CE"/>
    <w:rsid w:val="00DB6C7F"/>
    <w:rsid w:val="00DD18A7"/>
    <w:rsid w:val="00DD60E7"/>
    <w:rsid w:val="00DF1675"/>
    <w:rsid w:val="00DF4B0D"/>
    <w:rsid w:val="00DF67F4"/>
    <w:rsid w:val="00E1674A"/>
    <w:rsid w:val="00E2234D"/>
    <w:rsid w:val="00E520BD"/>
    <w:rsid w:val="00E540FE"/>
    <w:rsid w:val="00E62DBF"/>
    <w:rsid w:val="00E72C9D"/>
    <w:rsid w:val="00E772AE"/>
    <w:rsid w:val="00E92712"/>
    <w:rsid w:val="00E92C04"/>
    <w:rsid w:val="00EF0BDC"/>
    <w:rsid w:val="00F10825"/>
    <w:rsid w:val="00F20B84"/>
    <w:rsid w:val="00F273BA"/>
    <w:rsid w:val="00F27FFE"/>
    <w:rsid w:val="00F30F4F"/>
    <w:rsid w:val="00F33C07"/>
    <w:rsid w:val="00F628EB"/>
    <w:rsid w:val="00F7787A"/>
    <w:rsid w:val="00F778FE"/>
    <w:rsid w:val="00F854BB"/>
    <w:rsid w:val="00FC3615"/>
    <w:rsid w:val="00FD2FA9"/>
    <w:rsid w:val="00FE17C0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58235-A2AB-456D-90BC-E53478D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2A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710E1"/>
    <w:rPr>
      <w:color w:val="0000FF"/>
      <w:u w:val="single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2710E1"/>
    <w:rPr>
      <w:rFonts w:ascii="Calibri" w:eastAsia="Times New Roman" w:hAnsi="Calibri" w:cs="Times New Roman"/>
      <w:lang w:eastAsia="ru-RU"/>
    </w:rPr>
  </w:style>
  <w:style w:type="paragraph" w:styleId="a6">
    <w:name w:val="No Spacing"/>
    <w:aliases w:val="основа"/>
    <w:link w:val="a5"/>
    <w:uiPriority w:val="1"/>
    <w:qFormat/>
    <w:rsid w:val="00271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71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1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7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2710E1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710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2710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215E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15E0E"/>
  </w:style>
  <w:style w:type="table" w:customStyle="1" w:styleId="6">
    <w:name w:val="Сетка таблицы6"/>
    <w:basedOn w:val="a1"/>
    <w:next w:val="a8"/>
    <w:uiPriority w:val="59"/>
    <w:rsid w:val="009A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D4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C255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C2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C255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378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8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399/1361/1366/495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911D-8C78-4527-BCC9-5E68B4AC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Елена Станиславовна</dc:creator>
  <cp:keywords/>
  <dc:description/>
  <cp:lastModifiedBy>Ирина Горбачева</cp:lastModifiedBy>
  <cp:revision>119</cp:revision>
  <cp:lastPrinted>2022-07-15T07:55:00Z</cp:lastPrinted>
  <dcterms:created xsi:type="dcterms:W3CDTF">2022-07-07T06:25:00Z</dcterms:created>
  <dcterms:modified xsi:type="dcterms:W3CDTF">2022-07-15T12:30:00Z</dcterms:modified>
</cp:coreProperties>
</file>